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33A1E" w14:textId="53EE387F" w:rsidR="006255E7" w:rsidRPr="00DE3FC8" w:rsidRDefault="006255E7" w:rsidP="006255E7">
      <w:pPr>
        <w:pStyle w:val="3GPPHeader"/>
        <w:spacing w:after="60"/>
        <w:rPr>
          <w:sz w:val="32"/>
          <w:szCs w:val="32"/>
          <w:highlight w:val="yellow"/>
          <w:lang w:val="en-US"/>
        </w:rPr>
      </w:pPr>
      <w:r w:rsidRPr="00DE3FC8">
        <w:rPr>
          <w:lang w:val="en-US"/>
        </w:rPr>
        <w:t>3GPP TSG-RAN WG2 #10</w:t>
      </w:r>
      <w:r w:rsidR="00F12B1D">
        <w:rPr>
          <w:lang w:val="en-US"/>
        </w:rPr>
        <w:t>4</w:t>
      </w:r>
      <w:r w:rsidRPr="00DE3FC8">
        <w:rPr>
          <w:lang w:val="en-US"/>
        </w:rPr>
        <w:tab/>
      </w:r>
      <w:r>
        <w:rPr>
          <w:sz w:val="32"/>
          <w:szCs w:val="32"/>
          <w:lang w:val="en-US"/>
        </w:rPr>
        <w:t>R2-18</w:t>
      </w:r>
      <w:r w:rsidR="00A04C9B">
        <w:rPr>
          <w:sz w:val="32"/>
          <w:szCs w:val="32"/>
          <w:lang w:val="en-US"/>
        </w:rPr>
        <w:t>1</w:t>
      </w:r>
      <w:r w:rsidR="00B06DA0">
        <w:rPr>
          <w:sz w:val="32"/>
          <w:szCs w:val="32"/>
          <w:lang w:val="en-US"/>
        </w:rPr>
        <w:t>8404</w:t>
      </w:r>
    </w:p>
    <w:p w14:paraId="14396CC3" w14:textId="77777777" w:rsidR="006255E7" w:rsidRDefault="00F12B1D" w:rsidP="006255E7">
      <w:pPr>
        <w:pStyle w:val="CRCoverPage"/>
        <w:outlineLvl w:val="0"/>
        <w:rPr>
          <w:b/>
          <w:noProof/>
          <w:sz w:val="24"/>
        </w:rPr>
      </w:pPr>
      <w:r>
        <w:rPr>
          <w:b/>
          <w:noProof/>
          <w:sz w:val="24"/>
        </w:rPr>
        <w:t>Spokane, USA</w:t>
      </w:r>
      <w:r w:rsidR="006255E7">
        <w:rPr>
          <w:b/>
          <w:noProof/>
          <w:sz w:val="24"/>
        </w:rPr>
        <w:t xml:space="preserve">, </w:t>
      </w:r>
      <w:r>
        <w:rPr>
          <w:b/>
          <w:noProof/>
          <w:sz w:val="24"/>
        </w:rPr>
        <w:t>12</w:t>
      </w:r>
      <w:r w:rsidRPr="00F12B1D">
        <w:rPr>
          <w:b/>
          <w:noProof/>
          <w:sz w:val="24"/>
          <w:vertAlign w:val="superscript"/>
        </w:rPr>
        <w:t>th</w:t>
      </w:r>
      <w:r>
        <w:rPr>
          <w:b/>
          <w:noProof/>
          <w:sz w:val="24"/>
        </w:rPr>
        <w:t xml:space="preserve"> – 16</w:t>
      </w:r>
      <w:r w:rsidRPr="00F12B1D">
        <w:rPr>
          <w:b/>
          <w:noProof/>
          <w:sz w:val="24"/>
          <w:vertAlign w:val="superscript"/>
        </w:rPr>
        <w:t>th</w:t>
      </w:r>
      <w:r>
        <w:rPr>
          <w:b/>
          <w:noProof/>
          <w:sz w:val="24"/>
        </w:rPr>
        <w:t xml:space="preserve"> November 2018</w:t>
      </w:r>
    </w:p>
    <w:p w14:paraId="7A0E42D6" w14:textId="77777777" w:rsidR="00E90E49" w:rsidRPr="00CE0424" w:rsidRDefault="00E90E49" w:rsidP="00357380">
      <w:pPr>
        <w:pStyle w:val="3GPPHeader"/>
      </w:pPr>
    </w:p>
    <w:p w14:paraId="10270F52" w14:textId="2A9DFA82" w:rsidR="00E90E49" w:rsidRPr="006D7B44" w:rsidRDefault="00E90E49" w:rsidP="00311702">
      <w:pPr>
        <w:pStyle w:val="3GPPHeader"/>
        <w:rPr>
          <w:sz w:val="22"/>
          <w:szCs w:val="22"/>
          <w:lang w:val="en-US"/>
        </w:rPr>
      </w:pPr>
      <w:r w:rsidRPr="006D7B44">
        <w:rPr>
          <w:sz w:val="22"/>
          <w:szCs w:val="22"/>
          <w:lang w:val="en-US"/>
        </w:rPr>
        <w:t>Agenda Item:</w:t>
      </w:r>
      <w:r w:rsidR="007E49FA" w:rsidRPr="006D7B44">
        <w:rPr>
          <w:sz w:val="22"/>
          <w:szCs w:val="22"/>
          <w:lang w:val="en-US"/>
        </w:rPr>
        <w:tab/>
        <w:t>10.</w:t>
      </w:r>
      <w:r w:rsidR="002B5C2D" w:rsidRPr="006D7B44">
        <w:rPr>
          <w:sz w:val="22"/>
          <w:szCs w:val="22"/>
          <w:lang w:val="en-US"/>
        </w:rPr>
        <w:t>5.</w:t>
      </w:r>
      <w:r w:rsidR="002527B5" w:rsidRPr="006D7B44">
        <w:rPr>
          <w:sz w:val="22"/>
          <w:szCs w:val="22"/>
          <w:lang w:val="en-US"/>
        </w:rPr>
        <w:t>5</w:t>
      </w:r>
    </w:p>
    <w:p w14:paraId="45836EC4"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E3D34F6" w14:textId="388BA44D" w:rsidR="00E90E49" w:rsidRPr="00CE0424" w:rsidRDefault="003D3C45" w:rsidP="00311702">
      <w:pPr>
        <w:pStyle w:val="3GPPHeader"/>
        <w:rPr>
          <w:sz w:val="22"/>
          <w:szCs w:val="22"/>
        </w:rPr>
      </w:pPr>
      <w:r>
        <w:rPr>
          <w:sz w:val="22"/>
          <w:szCs w:val="22"/>
        </w:rPr>
        <w:t>Title:</w:t>
      </w:r>
      <w:r w:rsidR="00E90E49" w:rsidRPr="00CE0424">
        <w:rPr>
          <w:sz w:val="22"/>
          <w:szCs w:val="22"/>
        </w:rPr>
        <w:tab/>
      </w:r>
      <w:r w:rsidR="001B7EB6" w:rsidRPr="001B7EB6">
        <w:rPr>
          <w:sz w:val="22"/>
          <w:szCs w:val="22"/>
        </w:rPr>
        <w:t>Capability coordination for NR-DC</w:t>
      </w:r>
    </w:p>
    <w:p w14:paraId="6D25A073"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B7EB6">
        <w:rPr>
          <w:sz w:val="22"/>
          <w:szCs w:val="22"/>
        </w:rPr>
        <w:t>Discussion, Decision</w:t>
      </w:r>
    </w:p>
    <w:p w14:paraId="578948DF" w14:textId="77777777" w:rsidR="00E90E49" w:rsidRPr="00CE0424" w:rsidRDefault="00E90E49" w:rsidP="00E90E49"/>
    <w:p w14:paraId="48BD7ED5" w14:textId="77777777" w:rsidR="00E90E49" w:rsidRPr="00CE0424" w:rsidRDefault="00230D18" w:rsidP="00CE0424">
      <w:pPr>
        <w:pStyle w:val="Heading1"/>
      </w:pPr>
      <w:r>
        <w:t>1</w:t>
      </w:r>
      <w:r>
        <w:tab/>
      </w:r>
      <w:r w:rsidR="00E90E49" w:rsidRPr="00CE0424">
        <w:t>Introduction</w:t>
      </w:r>
    </w:p>
    <w:p w14:paraId="28B799D5" w14:textId="766BF48A" w:rsidR="00477768" w:rsidRDefault="001B7EB6" w:rsidP="00CE0424">
      <w:pPr>
        <w:pStyle w:val="BodyText"/>
      </w:pPr>
      <w:r>
        <w:t>In RAN2#103bis, the following was agreed:</w:t>
      </w:r>
    </w:p>
    <w:p w14:paraId="5DE40F3E" w14:textId="77777777" w:rsidR="001B7EB6" w:rsidRDefault="001B7EB6" w:rsidP="001B7EB6">
      <w:pPr>
        <w:pStyle w:val="Doc-text2"/>
        <w:pBdr>
          <w:top w:val="single" w:sz="4" w:space="1" w:color="auto"/>
          <w:left w:val="single" w:sz="4" w:space="4" w:color="auto"/>
          <w:bottom w:val="single" w:sz="4" w:space="1" w:color="auto"/>
          <w:right w:val="single" w:sz="4" w:space="4" w:color="auto"/>
        </w:pBdr>
      </w:pPr>
      <w:r>
        <w:t>Agreements</w:t>
      </w:r>
    </w:p>
    <w:p w14:paraId="1129B3D7" w14:textId="77777777" w:rsidR="001B7EB6" w:rsidRDefault="001B7EB6" w:rsidP="001B7EB6">
      <w:pPr>
        <w:pStyle w:val="Doc-text2"/>
        <w:pBdr>
          <w:top w:val="single" w:sz="4" w:space="1" w:color="auto"/>
          <w:left w:val="single" w:sz="4" w:space="4" w:color="auto"/>
          <w:bottom w:val="single" w:sz="4" w:space="1" w:color="auto"/>
          <w:right w:val="single" w:sz="4" w:space="4" w:color="auto"/>
        </w:pBdr>
      </w:pPr>
      <w:r>
        <w:t>1:</w:t>
      </w:r>
      <w:r>
        <w:tab/>
        <w:t>For NGEN-DC and NE-DC, capability coordination does not require MN and SN to comprehend each other’s UE configuration.</w:t>
      </w:r>
    </w:p>
    <w:p w14:paraId="07E4EB51" w14:textId="77777777" w:rsidR="001B7EB6" w:rsidRDefault="001B7EB6" w:rsidP="001B7EB6">
      <w:pPr>
        <w:pStyle w:val="Doc-text2"/>
        <w:pBdr>
          <w:top w:val="single" w:sz="4" w:space="1" w:color="auto"/>
          <w:left w:val="single" w:sz="4" w:space="4" w:color="auto"/>
          <w:bottom w:val="single" w:sz="4" w:space="1" w:color="auto"/>
          <w:right w:val="single" w:sz="4" w:space="4" w:color="auto"/>
        </w:pBdr>
      </w:pPr>
      <w:r>
        <w:t>2a: For NR-DC, as a baseline is that capability coordination uses the same INMs as for EN-DC and can work without the MN and SN having to comprehend each other’s UE configuration but not excluding that they can comprehend the others configuration.</w:t>
      </w:r>
    </w:p>
    <w:p w14:paraId="74243C58" w14:textId="77777777" w:rsidR="001B7EB6" w:rsidRDefault="001B7EB6" w:rsidP="001B7EB6">
      <w:pPr>
        <w:pStyle w:val="Doc-text2"/>
        <w:pBdr>
          <w:top w:val="single" w:sz="4" w:space="1" w:color="auto"/>
          <w:left w:val="single" w:sz="4" w:space="4" w:color="auto"/>
          <w:bottom w:val="single" w:sz="4" w:space="1" w:color="auto"/>
          <w:right w:val="single" w:sz="4" w:space="4" w:color="auto"/>
        </w:pBdr>
      </w:pPr>
      <w:r>
        <w:t>FFS for NR-DC, that for capability coordination the MN may in addition include MCG configuration in the INM to the SN (but priority is to ensure that 2a mechanism is working)</w:t>
      </w:r>
    </w:p>
    <w:p w14:paraId="2D2BE578" w14:textId="77777777" w:rsidR="001B7EB6" w:rsidRDefault="001B7EB6" w:rsidP="001B7EB6">
      <w:pPr>
        <w:pStyle w:val="Doc-text2"/>
        <w:pBdr>
          <w:top w:val="single" w:sz="4" w:space="1" w:color="auto"/>
          <w:left w:val="single" w:sz="4" w:space="4" w:color="auto"/>
          <w:bottom w:val="single" w:sz="4" w:space="1" w:color="auto"/>
          <w:right w:val="single" w:sz="4" w:space="4" w:color="auto"/>
        </w:pBdr>
      </w:pPr>
      <w:r>
        <w:t xml:space="preserve">3: </w:t>
      </w:r>
      <w:r>
        <w:tab/>
        <w:t>For NGEN-DC and NE-DC, reuse the UE-MRDC-Capability.</w:t>
      </w:r>
    </w:p>
    <w:p w14:paraId="70C8E7AE" w14:textId="77777777" w:rsidR="006024A1" w:rsidRDefault="006024A1" w:rsidP="0039604D">
      <w:pPr>
        <w:pStyle w:val="BodyText"/>
        <w:rPr>
          <w:lang w:val="en-US"/>
        </w:rPr>
      </w:pPr>
    </w:p>
    <w:p w14:paraId="087091DF" w14:textId="25DED61D" w:rsidR="0039604D" w:rsidRPr="00E66A22" w:rsidRDefault="0039604D" w:rsidP="0039604D">
      <w:pPr>
        <w:pStyle w:val="BodyText"/>
        <w:rPr>
          <w:lang w:val="en-US"/>
        </w:rPr>
      </w:pPr>
      <w:r w:rsidRPr="00E66A22">
        <w:rPr>
          <w:lang w:val="en-US"/>
        </w:rPr>
        <w:t>This contribution addresses t</w:t>
      </w:r>
      <w:r>
        <w:rPr>
          <w:lang w:val="en-US"/>
        </w:rPr>
        <w:t>he issues related to the functionality of mechanism 2a and further discusses the above FFS.</w:t>
      </w:r>
    </w:p>
    <w:p w14:paraId="26913FC1" w14:textId="6875C0C1" w:rsidR="001B7EB6" w:rsidRPr="00E66A22" w:rsidRDefault="001B7EB6" w:rsidP="00CE0424">
      <w:pPr>
        <w:pStyle w:val="BodyText"/>
        <w:rPr>
          <w:lang w:val="en-US"/>
        </w:rPr>
      </w:pPr>
    </w:p>
    <w:p w14:paraId="26953BCD" w14:textId="64253324" w:rsidR="004000E8" w:rsidRDefault="00230D18" w:rsidP="00CE0424">
      <w:pPr>
        <w:pStyle w:val="Heading1"/>
      </w:pPr>
      <w:bookmarkStart w:id="0" w:name="_Ref178064866"/>
      <w:r>
        <w:t>2</w:t>
      </w:r>
      <w:r>
        <w:tab/>
      </w:r>
      <w:r w:rsidR="004000E8" w:rsidRPr="00CE0424">
        <w:t>Discussion</w:t>
      </w:r>
      <w:bookmarkEnd w:id="0"/>
    </w:p>
    <w:p w14:paraId="0227D9ED" w14:textId="20370B33" w:rsidR="003D12AB" w:rsidRPr="003D12AB" w:rsidRDefault="003D12AB" w:rsidP="003D12AB">
      <w:pPr>
        <w:pStyle w:val="Heading2"/>
      </w:pPr>
      <w:r>
        <w:t>2.1</w:t>
      </w:r>
      <w:r>
        <w:tab/>
        <w:t>EN-DC capability coordination</w:t>
      </w:r>
    </w:p>
    <w:p w14:paraId="34A99A90" w14:textId="61D3AF54" w:rsidR="00B64D18" w:rsidRDefault="004979C7" w:rsidP="00F73C52">
      <w:r>
        <w:t>In E</w:t>
      </w:r>
      <w:r w:rsidR="00C22459">
        <w:t>N</w:t>
      </w:r>
      <w:r>
        <w:t>-DC, capability coordin</w:t>
      </w:r>
      <w:r w:rsidRPr="004979C7">
        <w:t>at</w:t>
      </w:r>
      <w:r>
        <w:t>ion in terms of UE support</w:t>
      </w:r>
      <w:r w:rsidR="00517338">
        <w:t xml:space="preserve">ed </w:t>
      </w:r>
      <w:r w:rsidR="003E4C4E">
        <w:t>B</w:t>
      </w:r>
      <w:r w:rsidR="00517338">
        <w:t xml:space="preserve">and </w:t>
      </w:r>
      <w:r w:rsidR="003E4C4E">
        <w:t>C</w:t>
      </w:r>
      <w:r w:rsidR="00517338">
        <w:t>ombinations</w:t>
      </w:r>
      <w:r w:rsidR="003E4C4E">
        <w:t xml:space="preserve"> (BC)</w:t>
      </w:r>
      <w:r w:rsidR="00517338">
        <w:t xml:space="preserve"> was performed </w:t>
      </w:r>
      <w:r w:rsidR="00B64D18">
        <w:t>using config</w:t>
      </w:r>
      <w:r w:rsidR="00200913">
        <w:t xml:space="preserve">uration restriction information in inter node message signalling. </w:t>
      </w:r>
    </w:p>
    <w:p w14:paraId="52CEA222" w14:textId="004178A6" w:rsidR="008E6932" w:rsidRDefault="00200913" w:rsidP="00F73C52">
      <w:r>
        <w:t xml:space="preserve">Having selected the </w:t>
      </w:r>
      <w:r w:rsidR="003E4C4E">
        <w:t xml:space="preserve">BC for the MCG, the MN signals the allowed </w:t>
      </w:r>
      <w:r w:rsidR="00834D82">
        <w:t xml:space="preserve">BCs for the SCG to the SN in </w:t>
      </w:r>
      <w:proofErr w:type="spellStart"/>
      <w:r w:rsidR="00834D82" w:rsidRPr="00B856A6">
        <w:rPr>
          <w:i/>
        </w:rPr>
        <w:t>ConfigRestrictInfoSCG</w:t>
      </w:r>
      <w:proofErr w:type="spellEnd"/>
      <w:r w:rsidR="00834D82">
        <w:t xml:space="preserve"> of </w:t>
      </w:r>
      <w:r w:rsidR="00E414A9" w:rsidRPr="00B856A6">
        <w:rPr>
          <w:i/>
        </w:rPr>
        <w:t>CG-</w:t>
      </w:r>
      <w:proofErr w:type="spellStart"/>
      <w:r w:rsidR="00E414A9" w:rsidRPr="00B856A6">
        <w:rPr>
          <w:i/>
        </w:rPr>
        <w:t>ConfigInfo</w:t>
      </w:r>
      <w:proofErr w:type="spellEnd"/>
      <w:r w:rsidR="00B856A6">
        <w:t xml:space="preserve">. </w:t>
      </w:r>
      <w:proofErr w:type="spellStart"/>
      <w:r w:rsidR="00CA75C9" w:rsidRPr="00EA23CC">
        <w:rPr>
          <w:i/>
        </w:rPr>
        <w:t>ConfigRestrictInfoSCG</w:t>
      </w:r>
      <w:proofErr w:type="spellEnd"/>
      <w:r w:rsidR="00CA75C9">
        <w:t xml:space="preserve"> contains a list of BCs and corresponding</w:t>
      </w:r>
      <w:r w:rsidR="00EA23CC">
        <w:t xml:space="preserve"> </w:t>
      </w:r>
      <w:proofErr w:type="spellStart"/>
      <w:r w:rsidR="00EA23CC">
        <w:t>FeatureSets</w:t>
      </w:r>
      <w:proofErr w:type="spellEnd"/>
      <w:r w:rsidR="00EA23CC">
        <w:t xml:space="preserve"> that the SN can choose from</w:t>
      </w:r>
      <w:r w:rsidR="008E6932">
        <w:t>, see ASN.1 snippet from CG-</w:t>
      </w:r>
      <w:proofErr w:type="spellStart"/>
      <w:r w:rsidR="008E6932">
        <w:t>ConfigInfo</w:t>
      </w:r>
      <w:proofErr w:type="spellEnd"/>
      <w:r w:rsidR="008E6932">
        <w:t xml:space="preserve"> below.</w:t>
      </w:r>
    </w:p>
    <w:p w14:paraId="4E0D2BE6" w14:textId="77777777" w:rsidR="0030747E" w:rsidRPr="00A470D9" w:rsidRDefault="0030747E" w:rsidP="0030747E">
      <w:pPr>
        <w:pStyle w:val="PL"/>
      </w:pPr>
      <w:r w:rsidRPr="00A470D9">
        <w:t xml:space="preserve">ConfigRestrictInfoSCG ::=       </w:t>
      </w:r>
      <w:r w:rsidRPr="00A470D9">
        <w:rPr>
          <w:color w:val="993366"/>
        </w:rPr>
        <w:t>SEQUENCE</w:t>
      </w:r>
      <w:r w:rsidRPr="00A470D9">
        <w:t xml:space="preserve"> {</w:t>
      </w:r>
    </w:p>
    <w:p w14:paraId="6A59FE54" w14:textId="1160B10A" w:rsidR="0030747E" w:rsidRPr="00A470D9" w:rsidRDefault="0030747E" w:rsidP="0030747E">
      <w:pPr>
        <w:pStyle w:val="PL"/>
      </w:pPr>
      <w:r w:rsidRPr="00A470D9">
        <w:t xml:space="preserve">    allowedBC-ListMRDC              BandCombinationInfoList                    </w:t>
      </w:r>
      <w:r w:rsidRPr="00A470D9">
        <w:rPr>
          <w:color w:val="993366"/>
        </w:rPr>
        <w:t>OPTIONAL</w:t>
      </w:r>
      <w:r w:rsidRPr="00A470D9">
        <w:t>,</w:t>
      </w:r>
    </w:p>
    <w:p w14:paraId="197ECC50" w14:textId="77777777" w:rsidR="0030747E" w:rsidRPr="00A470D9" w:rsidRDefault="0030747E" w:rsidP="0030747E">
      <w:pPr>
        <w:pStyle w:val="PL"/>
      </w:pPr>
      <w:r w:rsidRPr="00A470D9">
        <w:t xml:space="preserve">    powerCoordination-FR1               </w:t>
      </w:r>
      <w:r w:rsidRPr="00A470D9">
        <w:rPr>
          <w:color w:val="993366"/>
        </w:rPr>
        <w:t>SEQUENCE</w:t>
      </w:r>
      <w:r w:rsidRPr="00A470D9">
        <w:t xml:space="preserve"> {</w:t>
      </w:r>
    </w:p>
    <w:p w14:paraId="3070CCD7" w14:textId="08C53A78" w:rsidR="0030747E" w:rsidRPr="00A470D9" w:rsidRDefault="0030747E" w:rsidP="0030747E">
      <w:pPr>
        <w:pStyle w:val="PL"/>
      </w:pPr>
      <w:r w:rsidRPr="00A470D9">
        <w:t xml:space="preserve">        p-maxNR-FR1                     P-Max                                  </w:t>
      </w:r>
      <w:r w:rsidRPr="00A470D9">
        <w:rPr>
          <w:color w:val="993366"/>
        </w:rPr>
        <w:t>OPTIONAL</w:t>
      </w:r>
      <w:r w:rsidRPr="00A470D9">
        <w:t>,</w:t>
      </w:r>
    </w:p>
    <w:p w14:paraId="726F1B49" w14:textId="0D4AC71C" w:rsidR="0030747E" w:rsidRPr="00A470D9" w:rsidRDefault="0030747E" w:rsidP="0030747E">
      <w:pPr>
        <w:pStyle w:val="PL"/>
      </w:pPr>
      <w:r w:rsidRPr="00A470D9">
        <w:t xml:space="preserve">        p-maxEUTRA                      P-Max                                  </w:t>
      </w:r>
      <w:r w:rsidRPr="00A470D9">
        <w:rPr>
          <w:color w:val="993366"/>
        </w:rPr>
        <w:t>OPTIONAL</w:t>
      </w:r>
      <w:r w:rsidRPr="00A470D9">
        <w:t>,</w:t>
      </w:r>
    </w:p>
    <w:p w14:paraId="2B76AECA" w14:textId="572DA61F" w:rsidR="0030747E" w:rsidRPr="00A470D9" w:rsidRDefault="0030747E" w:rsidP="0030747E">
      <w:pPr>
        <w:pStyle w:val="PL"/>
      </w:pPr>
      <w:r w:rsidRPr="00A470D9">
        <w:t xml:space="preserve">        p-maxUE-FR1                     P-Max                                  </w:t>
      </w:r>
      <w:r w:rsidRPr="00A470D9">
        <w:rPr>
          <w:color w:val="993366"/>
        </w:rPr>
        <w:t>OPTIONAL</w:t>
      </w:r>
    </w:p>
    <w:p w14:paraId="031C4B2F" w14:textId="02802A2C" w:rsidR="0030747E" w:rsidRPr="00A470D9" w:rsidRDefault="0030747E" w:rsidP="0030747E">
      <w:pPr>
        <w:pStyle w:val="PL"/>
      </w:pPr>
      <w:r w:rsidRPr="00A470D9">
        <w:t xml:space="preserve">    }                                                                          </w:t>
      </w:r>
      <w:r w:rsidRPr="00A470D9">
        <w:rPr>
          <w:color w:val="993366"/>
        </w:rPr>
        <w:t>OPTIONAL</w:t>
      </w:r>
      <w:r w:rsidRPr="00A470D9">
        <w:t>,</w:t>
      </w:r>
    </w:p>
    <w:p w14:paraId="6F7D0EB5" w14:textId="77777777" w:rsidR="0030747E" w:rsidRPr="00A470D9" w:rsidRDefault="0030747E" w:rsidP="0030747E">
      <w:pPr>
        <w:pStyle w:val="PL"/>
      </w:pPr>
      <w:r w:rsidRPr="00A470D9">
        <w:t xml:space="preserve">    servCellIndexRangeSCG           </w:t>
      </w:r>
      <w:r w:rsidRPr="00A470D9">
        <w:rPr>
          <w:color w:val="993366"/>
        </w:rPr>
        <w:t>SEQUENCE</w:t>
      </w:r>
      <w:r w:rsidRPr="00A470D9">
        <w:t xml:space="preserve"> {</w:t>
      </w:r>
    </w:p>
    <w:p w14:paraId="2BAA1E48" w14:textId="77777777" w:rsidR="0030747E" w:rsidRPr="00A470D9" w:rsidRDefault="0030747E" w:rsidP="0030747E">
      <w:pPr>
        <w:pStyle w:val="PL"/>
      </w:pPr>
      <w:r w:rsidRPr="00A470D9">
        <w:t xml:space="preserve">        lowBound                        ServCellIndex,</w:t>
      </w:r>
    </w:p>
    <w:p w14:paraId="3858898C" w14:textId="77777777" w:rsidR="0030747E" w:rsidRPr="00A470D9" w:rsidRDefault="0030747E" w:rsidP="0030747E">
      <w:pPr>
        <w:pStyle w:val="PL"/>
      </w:pPr>
      <w:r w:rsidRPr="00A470D9">
        <w:t xml:space="preserve">        upBound                         ServCellIndex</w:t>
      </w:r>
    </w:p>
    <w:p w14:paraId="37A18E16" w14:textId="3180C2E4" w:rsidR="0030747E" w:rsidRPr="00A470D9" w:rsidRDefault="0030747E" w:rsidP="0030747E">
      <w:pPr>
        <w:pStyle w:val="PL"/>
        <w:rPr>
          <w:color w:val="808080"/>
        </w:rPr>
      </w:pPr>
      <w:r w:rsidRPr="00A470D9">
        <w:t xml:space="preserve">    }                                                                          </w:t>
      </w:r>
      <w:r w:rsidRPr="00A470D9">
        <w:rPr>
          <w:color w:val="993366"/>
        </w:rPr>
        <w:t>OPTIONAL</w:t>
      </w:r>
      <w:r w:rsidRPr="00A470D9">
        <w:t xml:space="preserve">,   </w:t>
      </w:r>
      <w:r w:rsidRPr="00A470D9">
        <w:rPr>
          <w:color w:val="808080"/>
        </w:rPr>
        <w:t>-- Cond SN-Addition</w:t>
      </w:r>
    </w:p>
    <w:p w14:paraId="4BD4ADBF" w14:textId="7472121C" w:rsidR="0030747E" w:rsidRPr="00A470D9" w:rsidRDefault="0030747E" w:rsidP="0030747E">
      <w:pPr>
        <w:pStyle w:val="PL"/>
      </w:pPr>
      <w:bookmarkStart w:id="1" w:name="_Hlk512849425"/>
      <w:r w:rsidRPr="00A470D9">
        <w:t xml:space="preserve">    maxMeasFreqsSCG-NR                  </w:t>
      </w:r>
      <w:r w:rsidRPr="00A470D9">
        <w:rPr>
          <w:color w:val="993366"/>
        </w:rPr>
        <w:t>INTEGER</w:t>
      </w:r>
      <w:r w:rsidRPr="00A470D9">
        <w:t xml:space="preserve">(1..maxMeasFreqsMN)          </w:t>
      </w:r>
      <w:r>
        <w:t xml:space="preserve">   </w:t>
      </w:r>
      <w:r w:rsidRPr="00A470D9">
        <w:rPr>
          <w:color w:val="993366"/>
        </w:rPr>
        <w:t>OPTIONAL</w:t>
      </w:r>
      <w:r w:rsidRPr="00A470D9">
        <w:t>,</w:t>
      </w:r>
    </w:p>
    <w:bookmarkEnd w:id="1"/>
    <w:p w14:paraId="391A445D" w14:textId="7662AD45" w:rsidR="0030747E" w:rsidRPr="00A470D9" w:rsidRDefault="0030747E" w:rsidP="0030747E">
      <w:pPr>
        <w:pStyle w:val="PL"/>
      </w:pPr>
      <w:r w:rsidRPr="00A470D9">
        <w:t xml:space="preserve">    maxMeasIdentitiesSCG-NR             </w:t>
      </w:r>
      <w:r w:rsidRPr="00A470D9">
        <w:rPr>
          <w:color w:val="993366"/>
        </w:rPr>
        <w:t>INTEGER</w:t>
      </w:r>
      <w:r w:rsidRPr="00A470D9">
        <w:t xml:space="preserve">(1..maxMeasIdentitiesMN)        </w:t>
      </w:r>
      <w:r w:rsidRPr="00A470D9">
        <w:rPr>
          <w:color w:val="993366"/>
        </w:rPr>
        <w:t>OPTIONAL</w:t>
      </w:r>
      <w:r w:rsidRPr="00A470D9">
        <w:t>,</w:t>
      </w:r>
    </w:p>
    <w:p w14:paraId="3FBD84AB" w14:textId="77777777" w:rsidR="0030747E" w:rsidRPr="00A470D9" w:rsidRDefault="0030747E" w:rsidP="0030747E">
      <w:pPr>
        <w:pStyle w:val="PL"/>
      </w:pPr>
      <w:r w:rsidRPr="00A470D9">
        <w:t xml:space="preserve">    ...</w:t>
      </w:r>
    </w:p>
    <w:p w14:paraId="649768A3" w14:textId="21B208DE" w:rsidR="0030747E" w:rsidRDefault="0030747E" w:rsidP="0030747E">
      <w:pPr>
        <w:pStyle w:val="PL"/>
      </w:pPr>
      <w:r w:rsidRPr="00A470D9">
        <w:lastRenderedPageBreak/>
        <w:t>}</w:t>
      </w:r>
    </w:p>
    <w:p w14:paraId="460AF04F" w14:textId="77777777" w:rsidR="00384F61" w:rsidRDefault="00384F61" w:rsidP="0030747E">
      <w:pPr>
        <w:pStyle w:val="PL"/>
      </w:pPr>
    </w:p>
    <w:p w14:paraId="6DBC2E67" w14:textId="77777777" w:rsidR="00384F61" w:rsidRPr="00A470D9" w:rsidRDefault="00384F61" w:rsidP="00384F61">
      <w:pPr>
        <w:pStyle w:val="PL"/>
      </w:pPr>
      <w:r w:rsidRPr="00A470D9">
        <w:t xml:space="preserve">BandCombinationInfoList ::= </w:t>
      </w:r>
      <w:r w:rsidRPr="00A470D9">
        <w:rPr>
          <w:color w:val="993366"/>
        </w:rPr>
        <w:t>SEQUENCE</w:t>
      </w:r>
      <w:r w:rsidRPr="00A470D9">
        <w:t xml:space="preserve"> (</w:t>
      </w:r>
      <w:r w:rsidRPr="00A470D9">
        <w:rPr>
          <w:color w:val="993366"/>
        </w:rPr>
        <w:t>SIZE</w:t>
      </w:r>
      <w:r w:rsidRPr="00A470D9">
        <w:t xml:space="preserve"> (1..maxBandComb))</w:t>
      </w:r>
      <w:r w:rsidRPr="00A470D9">
        <w:rPr>
          <w:color w:val="993366"/>
        </w:rPr>
        <w:t xml:space="preserve"> OF</w:t>
      </w:r>
      <w:r w:rsidRPr="00A470D9">
        <w:t xml:space="preserve"> BandCombinationInfo</w:t>
      </w:r>
    </w:p>
    <w:p w14:paraId="674D18A8" w14:textId="77777777" w:rsidR="00384F61" w:rsidRPr="00A470D9" w:rsidRDefault="00384F61" w:rsidP="00384F61">
      <w:pPr>
        <w:pStyle w:val="PL"/>
      </w:pPr>
    </w:p>
    <w:p w14:paraId="13B7CCF6" w14:textId="77777777" w:rsidR="00384F61" w:rsidRPr="00A470D9" w:rsidRDefault="00384F61" w:rsidP="00384F61">
      <w:pPr>
        <w:pStyle w:val="PL"/>
      </w:pPr>
      <w:r w:rsidRPr="00A470D9">
        <w:t xml:space="preserve">BandCombinationInfo ::=     </w:t>
      </w:r>
      <w:r w:rsidRPr="00A470D9">
        <w:rPr>
          <w:color w:val="993366"/>
        </w:rPr>
        <w:t>SEQUENCE</w:t>
      </w:r>
      <w:r w:rsidRPr="00A470D9">
        <w:t xml:space="preserve"> {</w:t>
      </w:r>
    </w:p>
    <w:p w14:paraId="0D3EAA60" w14:textId="77777777" w:rsidR="00384F61" w:rsidRPr="00A470D9" w:rsidRDefault="00384F61" w:rsidP="00384F61">
      <w:pPr>
        <w:pStyle w:val="PL"/>
      </w:pPr>
      <w:r w:rsidRPr="00A470D9">
        <w:t xml:space="preserve">    bandCombinationIndex        BandCombinationIndex,</w:t>
      </w:r>
    </w:p>
    <w:p w14:paraId="381AD069" w14:textId="77777777" w:rsidR="00384F61" w:rsidRPr="00A470D9" w:rsidRDefault="00384F61" w:rsidP="00384F61">
      <w:pPr>
        <w:pStyle w:val="PL"/>
      </w:pPr>
      <w:r w:rsidRPr="00A470D9">
        <w:t xml:space="preserve">    allowedFeatureSetsList      </w:t>
      </w:r>
      <w:r w:rsidRPr="00A470D9">
        <w:rPr>
          <w:color w:val="993366"/>
        </w:rPr>
        <w:t>SEQUENCE</w:t>
      </w:r>
      <w:r w:rsidRPr="00A470D9">
        <w:t xml:space="preserve"> (</w:t>
      </w:r>
      <w:r w:rsidRPr="00A470D9">
        <w:rPr>
          <w:color w:val="993366"/>
        </w:rPr>
        <w:t>SIZE</w:t>
      </w:r>
      <w:r w:rsidRPr="00A470D9">
        <w:t xml:space="preserve"> (1..maxFeatureSetsPerBand))</w:t>
      </w:r>
      <w:r w:rsidRPr="00A470D9">
        <w:rPr>
          <w:color w:val="993366"/>
        </w:rPr>
        <w:t xml:space="preserve"> OF</w:t>
      </w:r>
      <w:r w:rsidRPr="00A470D9">
        <w:t xml:space="preserve"> FeatureSetEntryIndex</w:t>
      </w:r>
    </w:p>
    <w:p w14:paraId="77BA1413" w14:textId="77777777" w:rsidR="00384F61" w:rsidRPr="00A470D9" w:rsidRDefault="00384F61" w:rsidP="00384F61">
      <w:pPr>
        <w:pStyle w:val="PL"/>
      </w:pPr>
      <w:r w:rsidRPr="00A470D9">
        <w:t>}</w:t>
      </w:r>
    </w:p>
    <w:p w14:paraId="38A10521" w14:textId="77777777" w:rsidR="00384F61" w:rsidRPr="00A470D9" w:rsidRDefault="00384F61" w:rsidP="00384F61">
      <w:pPr>
        <w:pStyle w:val="PL"/>
      </w:pPr>
    </w:p>
    <w:p w14:paraId="144E8FF1" w14:textId="77777777" w:rsidR="00384F61" w:rsidRPr="00A470D9" w:rsidRDefault="00384F61" w:rsidP="00384F61">
      <w:pPr>
        <w:pStyle w:val="PL"/>
      </w:pPr>
      <w:r w:rsidRPr="00A470D9">
        <w:t xml:space="preserve">FeatureSetEntryIndex ::=    </w:t>
      </w:r>
      <w:r w:rsidRPr="00A470D9">
        <w:rPr>
          <w:color w:val="993366"/>
        </w:rPr>
        <w:t>INTEGER</w:t>
      </w:r>
      <w:r w:rsidRPr="00A470D9">
        <w:t xml:space="preserve"> (1.. maxFeatureSetsPerBand)</w:t>
      </w:r>
    </w:p>
    <w:p w14:paraId="09C1E007" w14:textId="77777777" w:rsidR="00384F61" w:rsidRPr="00A470D9" w:rsidRDefault="00384F61" w:rsidP="0030747E">
      <w:pPr>
        <w:pStyle w:val="PL"/>
      </w:pPr>
    </w:p>
    <w:p w14:paraId="33EB7091" w14:textId="069D8D86" w:rsidR="008E6932" w:rsidRDefault="008E6932" w:rsidP="008E6932"/>
    <w:p w14:paraId="654B1203" w14:textId="42AD4FD5" w:rsidR="0020133F" w:rsidRDefault="0020133F" w:rsidP="008E6932">
      <w:r>
        <w:t xml:space="preserve">In return, once SN has selected the </w:t>
      </w:r>
      <w:r w:rsidR="003B63D0">
        <w:t xml:space="preserve">NR bands for the </w:t>
      </w:r>
      <w:r>
        <w:t>SCG configu</w:t>
      </w:r>
      <w:r w:rsidR="003B63D0">
        <w:t>r</w:t>
      </w:r>
      <w:r>
        <w:t>ation</w:t>
      </w:r>
      <w:r w:rsidR="003B63D0">
        <w:t xml:space="preserve">, it can inform the MN of the selected SCG band combination using </w:t>
      </w:r>
      <w:proofErr w:type="spellStart"/>
      <w:r w:rsidR="00211ACB" w:rsidRPr="00A470D9">
        <w:t>selectedBandCombinationNR</w:t>
      </w:r>
      <w:proofErr w:type="spellEnd"/>
      <w:r w:rsidR="00214176">
        <w:t xml:space="preserve"> of</w:t>
      </w:r>
      <w:r w:rsidR="00211ACB">
        <w:t xml:space="preserve"> CG-Config, see </w:t>
      </w:r>
      <w:r w:rsidR="00DA2FBD">
        <w:t xml:space="preserve">ASN.1 snippet </w:t>
      </w:r>
      <w:r w:rsidR="00211ACB">
        <w:t>below.</w:t>
      </w:r>
      <w:r w:rsidR="00214176">
        <w:t xml:space="preserve"> </w:t>
      </w:r>
    </w:p>
    <w:p w14:paraId="7DE8A0D4" w14:textId="77777777" w:rsidR="00214176" w:rsidRPr="00A470D9" w:rsidRDefault="00214176" w:rsidP="00214176">
      <w:pPr>
        <w:pStyle w:val="PL"/>
      </w:pPr>
      <w:r w:rsidRPr="00A470D9">
        <w:t xml:space="preserve">CG-Config-IEs ::=           </w:t>
      </w:r>
      <w:r w:rsidRPr="00A470D9">
        <w:rPr>
          <w:color w:val="993366"/>
        </w:rPr>
        <w:t>SEQUENCE</w:t>
      </w:r>
      <w:r w:rsidRPr="00A470D9">
        <w:t xml:space="preserve"> {</w:t>
      </w:r>
    </w:p>
    <w:p w14:paraId="606EE66A" w14:textId="6AE4F786" w:rsidR="00214176" w:rsidRPr="00A470D9" w:rsidRDefault="00214176" w:rsidP="00214176">
      <w:pPr>
        <w:pStyle w:val="PL"/>
      </w:pPr>
      <w:r w:rsidRPr="00A470D9">
        <w:t xml:space="preserve">    scg-CellGroupConfig       </w:t>
      </w:r>
      <w:r w:rsidR="00211ACB">
        <w:t xml:space="preserve">  </w:t>
      </w:r>
      <w:r w:rsidRPr="00A470D9">
        <w:rPr>
          <w:color w:val="993366"/>
        </w:rPr>
        <w:t>OCTET</w:t>
      </w:r>
      <w:r w:rsidRPr="00A470D9">
        <w:t xml:space="preserve"> </w:t>
      </w:r>
      <w:r w:rsidRPr="00A470D9">
        <w:rPr>
          <w:color w:val="993366"/>
        </w:rPr>
        <w:t>STRING</w:t>
      </w:r>
      <w:r w:rsidRPr="00A470D9">
        <w:t xml:space="preserve"> (CONTAINING RRCReconfiguration)    </w:t>
      </w:r>
      <w:r w:rsidRPr="00A470D9">
        <w:rPr>
          <w:color w:val="993366"/>
        </w:rPr>
        <w:t>OPTIONAL</w:t>
      </w:r>
      <w:r w:rsidRPr="00A470D9">
        <w:t>,</w:t>
      </w:r>
    </w:p>
    <w:p w14:paraId="198A6506" w14:textId="1B105F1E" w:rsidR="00214176" w:rsidRPr="00A470D9" w:rsidRDefault="00214176" w:rsidP="00214176">
      <w:pPr>
        <w:pStyle w:val="PL"/>
      </w:pPr>
      <w:r w:rsidRPr="00A470D9">
        <w:t xml:space="preserve">    scg-RB-Config             </w:t>
      </w:r>
      <w:r w:rsidR="00211ACB">
        <w:t xml:space="preserve">  </w:t>
      </w:r>
      <w:r w:rsidRPr="00A470D9">
        <w:rPr>
          <w:color w:val="993366"/>
        </w:rPr>
        <w:t>OCTET</w:t>
      </w:r>
      <w:r w:rsidRPr="00A470D9">
        <w:t xml:space="preserve"> </w:t>
      </w:r>
      <w:r w:rsidRPr="00A470D9">
        <w:rPr>
          <w:color w:val="993366"/>
        </w:rPr>
        <w:t>STRING</w:t>
      </w:r>
      <w:r w:rsidRPr="00A470D9">
        <w:t xml:space="preserve"> (CONTAINING RadioBearerConfig)     </w:t>
      </w:r>
      <w:r w:rsidRPr="00A470D9">
        <w:rPr>
          <w:color w:val="993366"/>
        </w:rPr>
        <w:t>OPTIONAL</w:t>
      </w:r>
      <w:r w:rsidRPr="00A470D9">
        <w:t>,</w:t>
      </w:r>
    </w:p>
    <w:p w14:paraId="6D525BF6" w14:textId="3617264A" w:rsidR="00214176" w:rsidRPr="00A470D9" w:rsidRDefault="00214176" w:rsidP="00214176">
      <w:pPr>
        <w:pStyle w:val="PL"/>
      </w:pPr>
      <w:r w:rsidRPr="00A470D9">
        <w:t xml:space="preserve">    configRestrictModReq      </w:t>
      </w:r>
      <w:r w:rsidR="00211ACB">
        <w:t xml:space="preserve">  </w:t>
      </w:r>
      <w:r w:rsidRPr="00A470D9">
        <w:t xml:space="preserve">ConfigRestrictModReqSCG                         </w:t>
      </w:r>
      <w:r w:rsidRPr="00A470D9">
        <w:rPr>
          <w:color w:val="993366"/>
        </w:rPr>
        <w:t>OPTIONAL</w:t>
      </w:r>
      <w:r w:rsidRPr="00A470D9">
        <w:t>,</w:t>
      </w:r>
    </w:p>
    <w:p w14:paraId="0B9EE2D5" w14:textId="65C1BE66" w:rsidR="00214176" w:rsidRPr="00A470D9" w:rsidRDefault="00214176" w:rsidP="00214176">
      <w:pPr>
        <w:pStyle w:val="PL"/>
      </w:pPr>
      <w:r w:rsidRPr="00A470D9">
        <w:t xml:space="preserve">    drx-InfoSCG              </w:t>
      </w:r>
      <w:r w:rsidR="00211ACB">
        <w:t xml:space="preserve">   </w:t>
      </w:r>
      <w:r w:rsidRPr="00A470D9">
        <w:t xml:space="preserve">DRX-Info                                        </w:t>
      </w:r>
      <w:r w:rsidRPr="00A470D9">
        <w:rPr>
          <w:color w:val="993366"/>
        </w:rPr>
        <w:t>OPTIONAL</w:t>
      </w:r>
      <w:r w:rsidRPr="00A470D9">
        <w:t>,</w:t>
      </w:r>
    </w:p>
    <w:p w14:paraId="6970BF99" w14:textId="7A25E780" w:rsidR="00214176" w:rsidRPr="00A470D9" w:rsidRDefault="00214176" w:rsidP="00214176">
      <w:pPr>
        <w:pStyle w:val="PL"/>
      </w:pPr>
      <w:r w:rsidRPr="00A470D9">
        <w:t xml:space="preserve">    candidateCellInfoListSN   </w:t>
      </w:r>
      <w:r w:rsidR="00211ACB">
        <w:t xml:space="preserve">  </w:t>
      </w:r>
      <w:r w:rsidRPr="00A470D9">
        <w:rPr>
          <w:color w:val="993366"/>
        </w:rPr>
        <w:t>OCTET</w:t>
      </w:r>
      <w:r w:rsidRPr="00A470D9">
        <w:t xml:space="preserve"> </w:t>
      </w:r>
      <w:r w:rsidRPr="00A470D9">
        <w:rPr>
          <w:color w:val="993366"/>
        </w:rPr>
        <w:t>STRING</w:t>
      </w:r>
      <w:r w:rsidRPr="00A470D9">
        <w:t xml:space="preserve"> (CONTAINING MeasResultList2NR) </w:t>
      </w:r>
      <w:r w:rsidR="00DA2FBD">
        <w:t xml:space="preserve">    </w:t>
      </w:r>
      <w:r w:rsidRPr="00A470D9">
        <w:rPr>
          <w:color w:val="993366"/>
        </w:rPr>
        <w:t>OPTIONAL</w:t>
      </w:r>
      <w:r w:rsidRPr="00A470D9">
        <w:t>,</w:t>
      </w:r>
    </w:p>
    <w:p w14:paraId="25732F98" w14:textId="66926334" w:rsidR="00214176" w:rsidRPr="00A470D9" w:rsidRDefault="00214176" w:rsidP="00214176">
      <w:pPr>
        <w:pStyle w:val="PL"/>
      </w:pPr>
      <w:r w:rsidRPr="00A470D9">
        <w:t xml:space="preserve">    measConfigSN              </w:t>
      </w:r>
      <w:r w:rsidR="00211ACB">
        <w:t xml:space="preserve">  </w:t>
      </w:r>
      <w:r w:rsidRPr="00A470D9">
        <w:t xml:space="preserve">MeasConfigSN                                    </w:t>
      </w:r>
      <w:r w:rsidRPr="00A470D9">
        <w:rPr>
          <w:color w:val="993366"/>
        </w:rPr>
        <w:t>OPTIONAL</w:t>
      </w:r>
      <w:r w:rsidRPr="00A470D9">
        <w:t>,</w:t>
      </w:r>
    </w:p>
    <w:p w14:paraId="4EF599FB" w14:textId="03B5F4D6" w:rsidR="00214176" w:rsidRPr="00A470D9" w:rsidRDefault="00214176" w:rsidP="00214176">
      <w:pPr>
        <w:pStyle w:val="PL"/>
      </w:pPr>
      <w:r w:rsidRPr="00A470D9">
        <w:t xml:space="preserve">    selectedBandCombinationNR   BandCombinationInfoSN                           </w:t>
      </w:r>
      <w:r w:rsidRPr="00A470D9">
        <w:rPr>
          <w:color w:val="993366"/>
        </w:rPr>
        <w:t>OPTIONAL</w:t>
      </w:r>
      <w:r w:rsidRPr="00A470D9">
        <w:t>,</w:t>
      </w:r>
    </w:p>
    <w:p w14:paraId="3F212220" w14:textId="4A857066" w:rsidR="00214176" w:rsidRPr="00A470D9" w:rsidRDefault="00214176" w:rsidP="00214176">
      <w:pPr>
        <w:pStyle w:val="PL"/>
      </w:pPr>
      <w:r w:rsidRPr="00A470D9">
        <w:t xml:space="preserve">    fr-InfoListSCG              FR-InfoList                                     </w:t>
      </w:r>
      <w:r w:rsidRPr="00A470D9">
        <w:rPr>
          <w:color w:val="993366"/>
        </w:rPr>
        <w:t>OPTIONAL</w:t>
      </w:r>
      <w:r w:rsidRPr="00A470D9">
        <w:t>,</w:t>
      </w:r>
    </w:p>
    <w:p w14:paraId="75270DB3" w14:textId="09CA3144" w:rsidR="00214176" w:rsidRPr="00A470D9" w:rsidRDefault="00214176" w:rsidP="00214176">
      <w:pPr>
        <w:pStyle w:val="PL"/>
      </w:pPr>
      <w:r w:rsidRPr="00A470D9">
        <w:t xml:space="preserve">    candidateServingFreqListNR  CandidateServingFreqListNR                 </w:t>
      </w:r>
      <w:r w:rsidR="00DA2FBD">
        <w:t xml:space="preserve">    </w:t>
      </w:r>
      <w:r w:rsidRPr="00A470D9">
        <w:t xml:space="preserve"> </w:t>
      </w:r>
      <w:r w:rsidRPr="00A470D9">
        <w:rPr>
          <w:color w:val="993366"/>
        </w:rPr>
        <w:t>OPTIONAL</w:t>
      </w:r>
      <w:r w:rsidRPr="00A470D9">
        <w:t>,</w:t>
      </w:r>
    </w:p>
    <w:p w14:paraId="76457154" w14:textId="77777777" w:rsidR="00214176" w:rsidRPr="00A470D9" w:rsidRDefault="00214176" w:rsidP="00214176">
      <w:pPr>
        <w:pStyle w:val="PL"/>
      </w:pPr>
      <w:r w:rsidRPr="00A470D9">
        <w:t xml:space="preserve">    nonCriticalExtension                </w:t>
      </w:r>
      <w:r w:rsidRPr="00A470D9">
        <w:rPr>
          <w:color w:val="993366"/>
        </w:rPr>
        <w:t>SEQUENCE</w:t>
      </w:r>
      <w:r w:rsidRPr="00A470D9">
        <w:t xml:space="preserve"> {}                                     </w:t>
      </w:r>
      <w:r w:rsidRPr="00A470D9">
        <w:rPr>
          <w:color w:val="993366"/>
        </w:rPr>
        <w:t>OPTIONAL</w:t>
      </w:r>
    </w:p>
    <w:p w14:paraId="61199388" w14:textId="77777777" w:rsidR="00214176" w:rsidRPr="00A470D9" w:rsidRDefault="00214176" w:rsidP="00214176">
      <w:pPr>
        <w:pStyle w:val="PL"/>
      </w:pPr>
      <w:r w:rsidRPr="00A470D9">
        <w:t>}</w:t>
      </w:r>
    </w:p>
    <w:p w14:paraId="10722EE4" w14:textId="077DADDC" w:rsidR="00214176" w:rsidRDefault="00214176" w:rsidP="008E6932"/>
    <w:p w14:paraId="64459B75" w14:textId="4194059D" w:rsidR="00F73C52" w:rsidRDefault="00F73C52" w:rsidP="00F73C52">
      <w:pPr>
        <w:pStyle w:val="Heading2"/>
      </w:pPr>
      <w:r>
        <w:t>2.2</w:t>
      </w:r>
      <w:r w:rsidR="00233A79">
        <w:tab/>
        <w:t>NR-DC capability coordination</w:t>
      </w:r>
      <w:r w:rsidR="00A13E13">
        <w:t xml:space="preserve"> using EN-DC </w:t>
      </w:r>
      <w:r w:rsidR="00735987">
        <w:t>framework</w:t>
      </w:r>
    </w:p>
    <w:p w14:paraId="3B1AE33A" w14:textId="4AEA964E" w:rsidR="00233A79" w:rsidRPr="004979C7" w:rsidRDefault="00233A79" w:rsidP="00233A79">
      <w:r>
        <w:t>Since for EN-DC, each</w:t>
      </w:r>
      <w:r w:rsidR="00EB11E9">
        <w:t xml:space="preserve"> band combination</w:t>
      </w:r>
      <w:r>
        <w:t xml:space="preserve"> contains a set of LTE bands and NR bands</w:t>
      </w:r>
      <w:r w:rsidR="00EB11E9">
        <w:t xml:space="preserve"> in </w:t>
      </w:r>
      <w:r w:rsidR="00A07770">
        <w:t>a choice structure (see ASN.1 below)</w:t>
      </w:r>
      <w:r>
        <w:t>, it is implicit for each BC which bands that can be used by MN and SN. However, considering now NR-DC, only NR bands will be listed in each BC</w:t>
      </w:r>
      <w:r w:rsidR="002D00AB">
        <w:t xml:space="preserve"> of </w:t>
      </w:r>
      <w:proofErr w:type="spellStart"/>
      <w:r w:rsidR="002D00AB" w:rsidRPr="002D00AB">
        <w:rPr>
          <w:i/>
        </w:rPr>
        <w:t>allowedBC-ListMRDC</w:t>
      </w:r>
      <w:proofErr w:type="spellEnd"/>
      <w:r>
        <w:t xml:space="preserve">, and thus it is no longer implicitly clear which bands can be setup by MN and SN. </w:t>
      </w:r>
    </w:p>
    <w:p w14:paraId="51108461" w14:textId="77777777" w:rsidR="00EB11E9" w:rsidRPr="00A470D9" w:rsidRDefault="00EB11E9" w:rsidP="00EB11E9">
      <w:pPr>
        <w:pStyle w:val="PL"/>
        <w:rPr>
          <w:color w:val="808080"/>
        </w:rPr>
      </w:pPr>
      <w:r w:rsidRPr="00A470D9">
        <w:rPr>
          <w:color w:val="808080"/>
        </w:rPr>
        <w:t>-- ASN1START</w:t>
      </w:r>
    </w:p>
    <w:p w14:paraId="01B35E0D" w14:textId="77777777" w:rsidR="00EB11E9" w:rsidRPr="00A470D9" w:rsidRDefault="00EB11E9" w:rsidP="00EB11E9">
      <w:pPr>
        <w:pStyle w:val="PL"/>
        <w:rPr>
          <w:color w:val="808080"/>
        </w:rPr>
      </w:pPr>
      <w:r w:rsidRPr="00A470D9">
        <w:rPr>
          <w:color w:val="808080"/>
        </w:rPr>
        <w:t>-- TAG-BANDCOMBINATIONLIST-START</w:t>
      </w:r>
    </w:p>
    <w:p w14:paraId="592BBFE9" w14:textId="77777777" w:rsidR="00EB11E9" w:rsidRPr="00A470D9" w:rsidRDefault="00EB11E9" w:rsidP="00EB11E9">
      <w:pPr>
        <w:pStyle w:val="PL"/>
      </w:pPr>
    </w:p>
    <w:p w14:paraId="7E6E2768" w14:textId="77777777" w:rsidR="00EB11E9" w:rsidRPr="00A470D9" w:rsidRDefault="00EB11E9" w:rsidP="00EB11E9">
      <w:pPr>
        <w:pStyle w:val="PL"/>
      </w:pPr>
      <w:r w:rsidRPr="00A470D9">
        <w:t xml:space="preserve">BandCombinationList ::=             </w:t>
      </w:r>
      <w:r w:rsidRPr="00A470D9">
        <w:rPr>
          <w:color w:val="993366"/>
        </w:rPr>
        <w:t>SEQUENCE</w:t>
      </w:r>
      <w:r w:rsidRPr="00A470D9">
        <w:t xml:space="preserve"> (</w:t>
      </w:r>
      <w:r w:rsidRPr="00A470D9">
        <w:rPr>
          <w:color w:val="993366"/>
        </w:rPr>
        <w:t>SIZE</w:t>
      </w:r>
      <w:r w:rsidRPr="00A470D9">
        <w:t xml:space="preserve"> (1..maxBandComb))</w:t>
      </w:r>
      <w:r w:rsidRPr="00A470D9">
        <w:rPr>
          <w:color w:val="993366"/>
        </w:rPr>
        <w:t xml:space="preserve"> OF</w:t>
      </w:r>
      <w:r w:rsidRPr="00A470D9">
        <w:t xml:space="preserve"> BandCombination</w:t>
      </w:r>
    </w:p>
    <w:p w14:paraId="62EAC8D9" w14:textId="77777777" w:rsidR="00EB11E9" w:rsidRPr="00A470D9" w:rsidRDefault="00EB11E9" w:rsidP="00EB11E9">
      <w:pPr>
        <w:pStyle w:val="PL"/>
      </w:pPr>
    </w:p>
    <w:p w14:paraId="642827A3" w14:textId="77777777" w:rsidR="00EB11E9" w:rsidRPr="00A470D9" w:rsidRDefault="00EB11E9" w:rsidP="00EB11E9">
      <w:pPr>
        <w:pStyle w:val="PL"/>
      </w:pPr>
      <w:r w:rsidRPr="00A470D9">
        <w:t xml:space="preserve">BandCombination ::=                 </w:t>
      </w:r>
      <w:r w:rsidRPr="00A470D9">
        <w:rPr>
          <w:color w:val="993366"/>
        </w:rPr>
        <w:t>SEQUENCE</w:t>
      </w:r>
      <w:r w:rsidRPr="00A470D9">
        <w:t xml:space="preserve"> {</w:t>
      </w:r>
    </w:p>
    <w:p w14:paraId="73858D40" w14:textId="77777777" w:rsidR="00EB11E9" w:rsidRPr="00A470D9" w:rsidRDefault="00EB11E9" w:rsidP="00EB11E9">
      <w:pPr>
        <w:pStyle w:val="PL"/>
      </w:pPr>
      <w:r w:rsidRPr="00A470D9">
        <w:t xml:space="preserve">    bandList                            </w:t>
      </w:r>
      <w:r w:rsidRPr="00A470D9">
        <w:rPr>
          <w:color w:val="993366"/>
        </w:rPr>
        <w:t>SEQUENCE</w:t>
      </w:r>
      <w:r w:rsidRPr="00A470D9">
        <w:t xml:space="preserve"> (</w:t>
      </w:r>
      <w:r w:rsidRPr="00A470D9">
        <w:rPr>
          <w:color w:val="993366"/>
        </w:rPr>
        <w:t>SIZE</w:t>
      </w:r>
      <w:r w:rsidRPr="00A470D9">
        <w:t xml:space="preserve"> (1..maxSimultaneousBands))</w:t>
      </w:r>
      <w:r w:rsidRPr="00A470D9">
        <w:rPr>
          <w:color w:val="993366"/>
        </w:rPr>
        <w:t xml:space="preserve"> OF</w:t>
      </w:r>
      <w:r w:rsidRPr="00A470D9">
        <w:t xml:space="preserve"> BandParameters,</w:t>
      </w:r>
    </w:p>
    <w:p w14:paraId="6588C5CF" w14:textId="77777777" w:rsidR="00EB11E9" w:rsidRPr="00A470D9" w:rsidRDefault="00EB11E9" w:rsidP="00EB11E9">
      <w:pPr>
        <w:pStyle w:val="PL"/>
      </w:pPr>
      <w:r w:rsidRPr="00A470D9">
        <w:t xml:space="preserve">    featureSetCombination               FeatureSetCombinationId,</w:t>
      </w:r>
    </w:p>
    <w:p w14:paraId="4B199640" w14:textId="77777777" w:rsidR="00EB11E9" w:rsidRPr="00A470D9" w:rsidRDefault="00EB11E9" w:rsidP="00EB11E9">
      <w:pPr>
        <w:pStyle w:val="PL"/>
      </w:pPr>
    </w:p>
    <w:p w14:paraId="2FA5FF5A" w14:textId="77777777" w:rsidR="00EB11E9" w:rsidRPr="00A470D9" w:rsidRDefault="00EB11E9" w:rsidP="00EB11E9">
      <w:pPr>
        <w:pStyle w:val="PL"/>
      </w:pPr>
      <w:r w:rsidRPr="00A470D9">
        <w:t xml:space="preserve">    ca-ParametersEUTRA                  CA-ParametersEUTRA                      </w:t>
      </w:r>
      <w:r w:rsidRPr="00A470D9">
        <w:rPr>
          <w:color w:val="993366"/>
        </w:rPr>
        <w:t>OPTIONAL</w:t>
      </w:r>
      <w:r w:rsidRPr="00A470D9">
        <w:t>,</w:t>
      </w:r>
    </w:p>
    <w:p w14:paraId="0E41DAF8" w14:textId="77777777" w:rsidR="00EB11E9" w:rsidRPr="00A470D9" w:rsidRDefault="00EB11E9" w:rsidP="00EB11E9">
      <w:pPr>
        <w:pStyle w:val="PL"/>
      </w:pPr>
      <w:r w:rsidRPr="00A470D9">
        <w:t xml:space="preserve">    ca-ParametersNR                     CA-ParametersNR                         </w:t>
      </w:r>
      <w:r w:rsidRPr="00A470D9">
        <w:rPr>
          <w:color w:val="993366"/>
        </w:rPr>
        <w:t>OPTIONAL</w:t>
      </w:r>
      <w:r w:rsidRPr="00A470D9">
        <w:t>,</w:t>
      </w:r>
    </w:p>
    <w:p w14:paraId="0F7A0336" w14:textId="77777777" w:rsidR="00EB11E9" w:rsidRPr="00A470D9" w:rsidRDefault="00EB11E9" w:rsidP="00EB11E9">
      <w:pPr>
        <w:pStyle w:val="PL"/>
      </w:pPr>
      <w:r w:rsidRPr="00A470D9">
        <w:t xml:space="preserve">    mrdc-Parameters                     MRDC-Parameters                         </w:t>
      </w:r>
      <w:r w:rsidRPr="00A470D9">
        <w:rPr>
          <w:color w:val="993366"/>
        </w:rPr>
        <w:t>OPTIONAL</w:t>
      </w:r>
      <w:r w:rsidRPr="00A470D9">
        <w:t>,</w:t>
      </w:r>
    </w:p>
    <w:p w14:paraId="56D9DB0C" w14:textId="77777777" w:rsidR="00EB11E9" w:rsidRPr="00A470D9" w:rsidRDefault="00EB11E9" w:rsidP="00EB11E9">
      <w:pPr>
        <w:pStyle w:val="PL"/>
      </w:pPr>
      <w:r w:rsidRPr="00A470D9">
        <w:t xml:space="preserve">    supportedBandwidthCombinationSet    </w:t>
      </w:r>
      <w:r w:rsidRPr="00A470D9">
        <w:rPr>
          <w:color w:val="993366"/>
        </w:rPr>
        <w:t>BIT</w:t>
      </w:r>
      <w:r w:rsidRPr="00A470D9">
        <w:t xml:space="preserve"> </w:t>
      </w:r>
      <w:r w:rsidRPr="00A470D9">
        <w:rPr>
          <w:color w:val="993366"/>
        </w:rPr>
        <w:t>STRING</w:t>
      </w:r>
      <w:r w:rsidRPr="00A470D9">
        <w:t xml:space="preserve"> (</w:t>
      </w:r>
      <w:r w:rsidRPr="00A470D9">
        <w:rPr>
          <w:color w:val="993366"/>
        </w:rPr>
        <w:t>SIZE</w:t>
      </w:r>
      <w:r w:rsidRPr="00A470D9">
        <w:t xml:space="preserve"> (1..32))               </w:t>
      </w:r>
      <w:r w:rsidRPr="00A470D9">
        <w:rPr>
          <w:color w:val="993366"/>
        </w:rPr>
        <w:t>OPTIONAL</w:t>
      </w:r>
      <w:r w:rsidRPr="00A470D9">
        <w:t>,</w:t>
      </w:r>
    </w:p>
    <w:p w14:paraId="7EB5508B" w14:textId="77777777" w:rsidR="00EB11E9" w:rsidRPr="00A470D9" w:rsidRDefault="00EB11E9" w:rsidP="00EB11E9">
      <w:pPr>
        <w:pStyle w:val="PL"/>
      </w:pPr>
      <w:r w:rsidRPr="00A470D9">
        <w:t xml:space="preserve">    powerClass-v1530                    </w:t>
      </w:r>
      <w:r w:rsidRPr="00A470D9">
        <w:rPr>
          <w:color w:val="993366"/>
        </w:rPr>
        <w:t>ENUMERATED</w:t>
      </w:r>
      <w:r w:rsidRPr="00A470D9">
        <w:t xml:space="preserve"> {pc2}                        </w:t>
      </w:r>
      <w:r w:rsidRPr="00A470D9">
        <w:rPr>
          <w:color w:val="993366"/>
        </w:rPr>
        <w:t>OPTIONAL</w:t>
      </w:r>
    </w:p>
    <w:p w14:paraId="0CDFE800" w14:textId="77777777" w:rsidR="00EB11E9" w:rsidRPr="00A470D9" w:rsidRDefault="00EB11E9" w:rsidP="00EB11E9">
      <w:pPr>
        <w:pStyle w:val="PL"/>
      </w:pPr>
      <w:r w:rsidRPr="00A470D9">
        <w:t>}</w:t>
      </w:r>
    </w:p>
    <w:p w14:paraId="04D3F316" w14:textId="77777777" w:rsidR="00EB11E9" w:rsidRPr="00A470D9" w:rsidRDefault="00EB11E9" w:rsidP="00EB11E9">
      <w:pPr>
        <w:pStyle w:val="PL"/>
      </w:pPr>
    </w:p>
    <w:p w14:paraId="5221577A" w14:textId="77777777" w:rsidR="00EB11E9" w:rsidRPr="00A470D9" w:rsidRDefault="00EB11E9" w:rsidP="00EB11E9">
      <w:pPr>
        <w:pStyle w:val="PL"/>
      </w:pPr>
      <w:r w:rsidRPr="00A470D9">
        <w:t xml:space="preserve">BandParameters ::=                      </w:t>
      </w:r>
      <w:r w:rsidRPr="00A470D9">
        <w:rPr>
          <w:color w:val="993366"/>
        </w:rPr>
        <w:t>CHOICE</w:t>
      </w:r>
      <w:r w:rsidRPr="00A470D9">
        <w:t xml:space="preserve"> {</w:t>
      </w:r>
    </w:p>
    <w:p w14:paraId="6425BDE8" w14:textId="77777777" w:rsidR="00EB11E9" w:rsidRPr="00A470D9" w:rsidRDefault="00EB11E9" w:rsidP="00EB11E9">
      <w:pPr>
        <w:pStyle w:val="PL"/>
      </w:pPr>
      <w:r w:rsidRPr="00A470D9">
        <w:t xml:space="preserve">    eutra                               </w:t>
      </w:r>
      <w:r w:rsidRPr="00A470D9">
        <w:rPr>
          <w:color w:val="993366"/>
        </w:rPr>
        <w:t>SEQUENCE</w:t>
      </w:r>
      <w:r w:rsidRPr="00A470D9">
        <w:t xml:space="preserve"> {</w:t>
      </w:r>
    </w:p>
    <w:p w14:paraId="16F35E47" w14:textId="77777777" w:rsidR="00EB11E9" w:rsidRPr="00A470D9" w:rsidRDefault="00EB11E9" w:rsidP="00EB11E9">
      <w:pPr>
        <w:pStyle w:val="PL"/>
      </w:pPr>
      <w:r w:rsidRPr="00A470D9">
        <w:t xml:space="preserve">        bandEUTRA                           FreqBandIndicatorEUTRA,</w:t>
      </w:r>
    </w:p>
    <w:p w14:paraId="117479FA" w14:textId="77777777" w:rsidR="00EB11E9" w:rsidRPr="00A470D9" w:rsidRDefault="00EB11E9" w:rsidP="00EB11E9">
      <w:pPr>
        <w:pStyle w:val="PL"/>
      </w:pPr>
      <w:r w:rsidRPr="00A470D9">
        <w:t xml:space="preserve">        ca-BandwidthClassDL-EUTRA           CA-BandwidthClassEUTRA              </w:t>
      </w:r>
      <w:r w:rsidRPr="00A470D9">
        <w:rPr>
          <w:color w:val="993366"/>
        </w:rPr>
        <w:t>OPTIONAL</w:t>
      </w:r>
      <w:r w:rsidRPr="00A470D9">
        <w:t>,</w:t>
      </w:r>
    </w:p>
    <w:p w14:paraId="3C78176E" w14:textId="77777777" w:rsidR="00EB11E9" w:rsidRPr="00A470D9" w:rsidRDefault="00EB11E9" w:rsidP="00EB11E9">
      <w:pPr>
        <w:pStyle w:val="PL"/>
      </w:pPr>
      <w:r w:rsidRPr="00A470D9">
        <w:t xml:space="preserve">        ca-BandwidthClassUL-EUTRA           CA-BandwidthClassEUTRA              </w:t>
      </w:r>
      <w:r w:rsidRPr="00A470D9">
        <w:rPr>
          <w:color w:val="993366"/>
        </w:rPr>
        <w:t>OPTIONAL</w:t>
      </w:r>
    </w:p>
    <w:p w14:paraId="6627A5DC" w14:textId="77777777" w:rsidR="00EB11E9" w:rsidRPr="00A470D9" w:rsidRDefault="00EB11E9" w:rsidP="00EB11E9">
      <w:pPr>
        <w:pStyle w:val="PL"/>
      </w:pPr>
      <w:r w:rsidRPr="00A470D9">
        <w:t xml:space="preserve">    },</w:t>
      </w:r>
    </w:p>
    <w:p w14:paraId="1A12CD07" w14:textId="77777777" w:rsidR="00EB11E9" w:rsidRPr="00A470D9" w:rsidRDefault="00EB11E9" w:rsidP="00EB11E9">
      <w:pPr>
        <w:pStyle w:val="PL"/>
      </w:pPr>
      <w:r w:rsidRPr="00A470D9">
        <w:t xml:space="preserve">    nr                                  </w:t>
      </w:r>
      <w:r w:rsidRPr="00A470D9">
        <w:rPr>
          <w:color w:val="993366"/>
        </w:rPr>
        <w:t>SEQUENCE</w:t>
      </w:r>
      <w:r w:rsidRPr="00A470D9">
        <w:t xml:space="preserve"> {</w:t>
      </w:r>
    </w:p>
    <w:p w14:paraId="5E5052CB" w14:textId="77777777" w:rsidR="00EB11E9" w:rsidRPr="00A470D9" w:rsidRDefault="00EB11E9" w:rsidP="00EB11E9">
      <w:pPr>
        <w:pStyle w:val="PL"/>
      </w:pPr>
      <w:r w:rsidRPr="00A470D9">
        <w:t xml:space="preserve">        bandNR                              FreqBandIndicatorNR,</w:t>
      </w:r>
    </w:p>
    <w:p w14:paraId="4A851A00" w14:textId="77777777" w:rsidR="00EB11E9" w:rsidRPr="00A470D9" w:rsidRDefault="00EB11E9" w:rsidP="00EB11E9">
      <w:pPr>
        <w:pStyle w:val="PL"/>
      </w:pPr>
      <w:r w:rsidRPr="00A470D9">
        <w:t xml:space="preserve">        ca-BandwidthClassDL-NR              CA-BandwidthClassNR                 </w:t>
      </w:r>
      <w:r w:rsidRPr="00A470D9">
        <w:rPr>
          <w:color w:val="993366"/>
        </w:rPr>
        <w:t>OPTIONAL</w:t>
      </w:r>
      <w:r w:rsidRPr="00A470D9">
        <w:t>,</w:t>
      </w:r>
    </w:p>
    <w:p w14:paraId="6F434D2F" w14:textId="77777777" w:rsidR="00EB11E9" w:rsidRPr="00A470D9" w:rsidRDefault="00EB11E9" w:rsidP="00EB11E9">
      <w:pPr>
        <w:pStyle w:val="PL"/>
      </w:pPr>
      <w:r w:rsidRPr="00A470D9">
        <w:t xml:space="preserve">        ca-BandwidthClassUL-NR              CA-BandwidthClassNR                 </w:t>
      </w:r>
      <w:r w:rsidRPr="00A470D9">
        <w:rPr>
          <w:color w:val="993366"/>
        </w:rPr>
        <w:t>OPTIONAL</w:t>
      </w:r>
    </w:p>
    <w:p w14:paraId="03F50674" w14:textId="77777777" w:rsidR="00EB11E9" w:rsidRPr="00A470D9" w:rsidRDefault="00EB11E9" w:rsidP="00EB11E9">
      <w:pPr>
        <w:pStyle w:val="PL"/>
      </w:pPr>
      <w:r w:rsidRPr="00A470D9">
        <w:t xml:space="preserve">    }</w:t>
      </w:r>
    </w:p>
    <w:p w14:paraId="6A0545B6" w14:textId="77777777" w:rsidR="00EB11E9" w:rsidRPr="00A470D9" w:rsidRDefault="00EB11E9" w:rsidP="00EB11E9">
      <w:pPr>
        <w:pStyle w:val="PL"/>
      </w:pPr>
      <w:r w:rsidRPr="00A470D9">
        <w:t>}</w:t>
      </w:r>
    </w:p>
    <w:p w14:paraId="67505272" w14:textId="77777777" w:rsidR="00EB11E9" w:rsidRPr="00A470D9" w:rsidRDefault="00EB11E9" w:rsidP="00EB11E9">
      <w:pPr>
        <w:pStyle w:val="PL"/>
      </w:pPr>
    </w:p>
    <w:p w14:paraId="0F77DEDF" w14:textId="77777777" w:rsidR="00EB11E9" w:rsidRPr="00A470D9" w:rsidRDefault="00EB11E9" w:rsidP="00EB11E9">
      <w:pPr>
        <w:pStyle w:val="PL"/>
        <w:rPr>
          <w:color w:val="808080"/>
        </w:rPr>
      </w:pPr>
      <w:r w:rsidRPr="00A470D9">
        <w:rPr>
          <w:color w:val="808080"/>
        </w:rPr>
        <w:t>-- TAG-BANDCOMBINATIONLIST-STOP</w:t>
      </w:r>
    </w:p>
    <w:p w14:paraId="04ADC35E" w14:textId="77777777" w:rsidR="00EB11E9" w:rsidRPr="00A470D9" w:rsidRDefault="00EB11E9" w:rsidP="00EB11E9">
      <w:pPr>
        <w:pStyle w:val="PL"/>
        <w:rPr>
          <w:color w:val="808080"/>
        </w:rPr>
      </w:pPr>
      <w:r w:rsidRPr="00A470D9">
        <w:rPr>
          <w:color w:val="808080"/>
        </w:rPr>
        <w:t>-- ASN1STOP</w:t>
      </w:r>
    </w:p>
    <w:p w14:paraId="61ED12C9" w14:textId="5EF68FBF" w:rsidR="00233A79" w:rsidRDefault="00233A79" w:rsidP="00233A79"/>
    <w:p w14:paraId="33F578D1" w14:textId="7F57E27F" w:rsidR="00233A79" w:rsidRDefault="001D235C" w:rsidP="00233A79">
      <w:r>
        <w:t xml:space="preserve">Thus, for NR-DC some more information is needed into the inter node messages to indicate the share of each band combination that the SN may use. </w:t>
      </w:r>
    </w:p>
    <w:p w14:paraId="2F158D48" w14:textId="4E5EFD85" w:rsidR="00FC003B" w:rsidRDefault="001913BB" w:rsidP="00B77850">
      <w:r>
        <w:lastRenderedPageBreak/>
        <w:t xml:space="preserve">One </w:t>
      </w:r>
      <w:r w:rsidR="00D857A3" w:rsidRPr="00D857A3">
        <w:t>w</w:t>
      </w:r>
      <w:r w:rsidR="00D857A3">
        <w:t>ay would be to add another field in CG-</w:t>
      </w:r>
      <w:proofErr w:type="spellStart"/>
      <w:r w:rsidR="00D857A3">
        <w:t>ConfigInfo</w:t>
      </w:r>
      <w:proofErr w:type="spellEnd"/>
      <w:r w:rsidR="00D857A3">
        <w:t xml:space="preserve"> to indicate the share of the MN signalled BCs in </w:t>
      </w:r>
      <w:proofErr w:type="spellStart"/>
      <w:r w:rsidR="00D857A3" w:rsidRPr="00A470D9">
        <w:t>allowedBC-ListMRDC</w:t>
      </w:r>
      <w:proofErr w:type="spellEnd"/>
      <w:r w:rsidR="00D857A3">
        <w:t xml:space="preserve"> that the SN is free to use.</w:t>
      </w:r>
      <w:r w:rsidR="004D2866">
        <w:t xml:space="preserve"> Exactly how this should be signalled may have to wait for RAN4 decisions of how DC capability is signalled per NR BC. Assuming that RAN4 decides on a similar solution as was used for LTE-DC, there may for each NR-BC be a table with the supported grouping of </w:t>
      </w:r>
      <w:r w:rsidR="00FC003B">
        <w:t xml:space="preserve">bands of a band combination into MCG or SCG, see </w:t>
      </w:r>
      <w:r w:rsidR="0007598C">
        <w:t>Table 1 below.</w:t>
      </w:r>
      <w:r w:rsidR="000D343F">
        <w:t xml:space="preserve"> </w:t>
      </w:r>
      <w:r w:rsidR="0043254A">
        <w:t>By signalling the bit string positions to the SN, it would be possible for MN to signal to SN the possible NR bands to use.</w:t>
      </w:r>
    </w:p>
    <w:p w14:paraId="4CBB2F69" w14:textId="002C6B64" w:rsidR="00EF073C" w:rsidRPr="00070BFF" w:rsidRDefault="00EF073C" w:rsidP="00B77850">
      <w:pPr>
        <w:rPr>
          <w:b/>
        </w:rPr>
      </w:pPr>
      <w:r w:rsidRPr="00070BFF">
        <w:rPr>
          <w:b/>
        </w:rPr>
        <w:t xml:space="preserve">Table 1: </w:t>
      </w:r>
      <w:r w:rsidR="00070BFF" w:rsidRPr="00070BFF">
        <w:rPr>
          <w:b/>
        </w:rPr>
        <w:t>Cell grouping as defined in 36.331</w:t>
      </w:r>
    </w:p>
    <w:p w14:paraId="3AA5F43C" w14:textId="77777777" w:rsidR="00EF073C" w:rsidRPr="00FE7D68" w:rsidRDefault="00EF073C" w:rsidP="00EF073C">
      <w:pPr>
        <w:pStyle w:val="NO"/>
        <w:rPr>
          <w:noProof/>
          <w:lang w:eastAsia="ko-KR"/>
        </w:rPr>
      </w:pPr>
      <w:r w:rsidRPr="00FE7D68">
        <w:rPr>
          <w:noProof/>
          <w:lang w:eastAsia="ko-KR"/>
        </w:rPr>
        <w:t>NOTE 5:</w:t>
      </w:r>
      <w:r w:rsidRPr="00FE7D68">
        <w:rPr>
          <w:noProof/>
          <w:lang w:eastAsia="ko-KR"/>
        </w:rPr>
        <w:tab/>
        <w:t xml:space="preserve">The grouping of the cells to the first and second cell group, as indicated by </w:t>
      </w:r>
      <w:r w:rsidRPr="00FE7D68">
        <w:rPr>
          <w:i/>
          <w:noProof/>
          <w:lang w:eastAsia="ko-KR"/>
        </w:rPr>
        <w:t>supportedCellGrouping</w:t>
      </w:r>
      <w:r w:rsidRPr="00FE7D68">
        <w:rPr>
          <w:noProof/>
          <w:lang w:eastAsia="ko-KR"/>
        </w:rPr>
        <w:t>, is shown in the table below.</w:t>
      </w:r>
      <w:r w:rsidRPr="00FE7D68">
        <w:rPr>
          <w:noProof/>
          <w:lang w:eastAsia="zh-CN"/>
        </w:rPr>
        <w:t xml:space="preserve"> The leading / leftmost bit of </w:t>
      </w:r>
      <w:r w:rsidRPr="00FE7D68">
        <w:rPr>
          <w:i/>
          <w:noProof/>
          <w:lang w:eastAsia="ko-KR"/>
        </w:rPr>
        <w:t>supportedCellGrouping</w:t>
      </w:r>
      <w:r w:rsidRPr="00FE7D68">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EF073C" w:rsidRPr="00FE7D68" w14:paraId="4593EBF4" w14:textId="77777777" w:rsidTr="00DD6440">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0B9777D1" w14:textId="77777777" w:rsidR="00EF073C" w:rsidRPr="00FE7D68" w:rsidRDefault="00EF073C" w:rsidP="00DD6440">
            <w:pPr>
              <w:pStyle w:val="TAH"/>
              <w:rPr>
                <w:lang w:val="en-GB" w:eastAsia="en-GB"/>
              </w:rPr>
            </w:pPr>
            <w:r w:rsidRPr="00FE7D68">
              <w:rPr>
                <w:lang w:val="en-GB"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4CDC547B" w14:textId="77777777" w:rsidR="00EF073C" w:rsidRPr="00FE7D68" w:rsidRDefault="00EF073C" w:rsidP="00DD6440">
            <w:pPr>
              <w:pStyle w:val="TAL"/>
              <w:rPr>
                <w:lang w:val="en-GB" w:eastAsia="en-GB"/>
              </w:rPr>
            </w:pPr>
            <w:r w:rsidRPr="00FE7D68">
              <w:rPr>
                <w:lang w:val="en-GB"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3BA1DE6E" w14:textId="77777777" w:rsidR="00EF073C" w:rsidRPr="00FE7D68" w:rsidRDefault="00EF073C" w:rsidP="00DD6440">
            <w:pPr>
              <w:pStyle w:val="TAL"/>
              <w:rPr>
                <w:lang w:val="en-GB" w:eastAsia="en-GB"/>
              </w:rPr>
            </w:pPr>
            <w:r w:rsidRPr="00FE7D68">
              <w:rPr>
                <w:lang w:val="en-GB"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4BDF0371" w14:textId="77777777" w:rsidR="00EF073C" w:rsidRPr="00FE7D68" w:rsidRDefault="00EF073C" w:rsidP="00DD6440">
            <w:pPr>
              <w:pStyle w:val="TAL"/>
              <w:rPr>
                <w:lang w:val="en-GB" w:eastAsia="en-GB"/>
              </w:rPr>
            </w:pPr>
            <w:r w:rsidRPr="00FE7D68">
              <w:rPr>
                <w:lang w:val="en-GB" w:eastAsia="en-GB"/>
              </w:rPr>
              <w:t>3</w:t>
            </w:r>
          </w:p>
        </w:tc>
      </w:tr>
      <w:tr w:rsidR="00EF073C" w:rsidRPr="00FE7D68" w14:paraId="78F89EE3" w14:textId="77777777" w:rsidTr="00DD6440">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56CFCAAD" w14:textId="77777777" w:rsidR="00EF073C" w:rsidRPr="00FE7D68" w:rsidRDefault="00EF073C" w:rsidP="00DD6440">
            <w:pPr>
              <w:pStyle w:val="TAH"/>
              <w:rPr>
                <w:lang w:val="en-GB" w:eastAsia="en-GB"/>
              </w:rPr>
            </w:pPr>
            <w:r w:rsidRPr="00FE7D68">
              <w:rPr>
                <w:lang w:val="en-GB"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7C9F4348" w14:textId="77777777" w:rsidR="00EF073C" w:rsidRPr="00FE7D68" w:rsidRDefault="00EF073C" w:rsidP="00DD6440">
            <w:pPr>
              <w:pStyle w:val="TAL"/>
              <w:rPr>
                <w:lang w:val="en-GB" w:eastAsia="en-GB"/>
              </w:rPr>
            </w:pPr>
            <w:r w:rsidRPr="00FE7D68">
              <w:rPr>
                <w:lang w:val="en-GB" w:eastAsia="en-GB"/>
              </w:rPr>
              <w:t>15</w:t>
            </w:r>
          </w:p>
        </w:tc>
        <w:tc>
          <w:tcPr>
            <w:tcW w:w="960" w:type="dxa"/>
            <w:tcBorders>
              <w:top w:val="nil"/>
              <w:left w:val="nil"/>
              <w:bottom w:val="single" w:sz="8" w:space="0" w:color="auto"/>
              <w:right w:val="nil"/>
            </w:tcBorders>
            <w:shd w:val="clear" w:color="auto" w:fill="auto"/>
            <w:noWrap/>
            <w:vAlign w:val="bottom"/>
            <w:hideMark/>
          </w:tcPr>
          <w:p w14:paraId="04E52BB4" w14:textId="77777777" w:rsidR="00EF073C" w:rsidRPr="00FE7D68" w:rsidRDefault="00EF073C" w:rsidP="00DD6440">
            <w:pPr>
              <w:pStyle w:val="TAL"/>
              <w:rPr>
                <w:lang w:val="en-GB" w:eastAsia="en-GB"/>
              </w:rPr>
            </w:pPr>
            <w:r w:rsidRPr="00FE7D68">
              <w:rPr>
                <w:lang w:val="en-GB"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66CA4652" w14:textId="77777777" w:rsidR="00EF073C" w:rsidRPr="00FE7D68" w:rsidRDefault="00EF073C" w:rsidP="00DD6440">
            <w:pPr>
              <w:pStyle w:val="TAL"/>
              <w:rPr>
                <w:lang w:val="en-GB" w:eastAsia="en-GB"/>
              </w:rPr>
            </w:pPr>
            <w:r w:rsidRPr="00FE7D68">
              <w:rPr>
                <w:lang w:val="en-GB" w:eastAsia="en-GB"/>
              </w:rPr>
              <w:t>3</w:t>
            </w:r>
          </w:p>
        </w:tc>
      </w:tr>
      <w:tr w:rsidR="00EF073C" w:rsidRPr="00FE7D68" w14:paraId="40472F95" w14:textId="77777777" w:rsidTr="00DD6440">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74F46844" w14:textId="77777777" w:rsidR="00EF073C" w:rsidRPr="00FE7D68" w:rsidRDefault="00EF073C" w:rsidP="00DD6440">
            <w:pPr>
              <w:pStyle w:val="TAH"/>
              <w:rPr>
                <w:lang w:val="en-GB" w:eastAsia="en-GB"/>
              </w:rPr>
            </w:pPr>
            <w:r w:rsidRPr="00FE7D68">
              <w:rPr>
                <w:lang w:val="en-GB"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5F50F801" w14:textId="77777777" w:rsidR="00EF073C" w:rsidRPr="00FE7D68" w:rsidRDefault="00EF073C" w:rsidP="00DD6440">
            <w:pPr>
              <w:pStyle w:val="TAH"/>
              <w:rPr>
                <w:lang w:val="en-GB" w:eastAsia="en-GB"/>
              </w:rPr>
            </w:pPr>
            <w:r w:rsidRPr="00FE7D68">
              <w:rPr>
                <w:lang w:val="en-GB" w:eastAsia="en-GB"/>
              </w:rPr>
              <w:t>Cell grouping option (0= first cell group, 1= second cell group)</w:t>
            </w:r>
          </w:p>
        </w:tc>
      </w:tr>
      <w:tr w:rsidR="00EF073C" w:rsidRPr="00FE7D68" w14:paraId="78ED17F4" w14:textId="77777777" w:rsidTr="00DD644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5F92C37" w14:textId="77777777" w:rsidR="00EF073C" w:rsidRPr="00FE7D68" w:rsidRDefault="00EF073C" w:rsidP="00DD6440">
            <w:pPr>
              <w:pStyle w:val="TAL"/>
              <w:rPr>
                <w:lang w:val="en-GB" w:eastAsia="en-GB"/>
              </w:rPr>
            </w:pPr>
            <w:r w:rsidRPr="00FE7D68">
              <w:rPr>
                <w:lang w:val="en-GB" w:eastAsia="en-GB"/>
              </w:rPr>
              <w:t>1</w:t>
            </w:r>
          </w:p>
        </w:tc>
        <w:tc>
          <w:tcPr>
            <w:tcW w:w="960" w:type="dxa"/>
            <w:tcBorders>
              <w:top w:val="nil"/>
              <w:left w:val="nil"/>
              <w:bottom w:val="nil"/>
              <w:right w:val="single" w:sz="8" w:space="0" w:color="auto"/>
            </w:tcBorders>
            <w:shd w:val="clear" w:color="auto" w:fill="auto"/>
            <w:noWrap/>
            <w:vAlign w:val="bottom"/>
            <w:hideMark/>
          </w:tcPr>
          <w:p w14:paraId="4321FF97" w14:textId="77777777" w:rsidR="00EF073C" w:rsidRPr="00FE7D68" w:rsidRDefault="00EF073C" w:rsidP="00DD6440">
            <w:pPr>
              <w:pStyle w:val="TAL"/>
              <w:rPr>
                <w:lang w:val="en-GB" w:eastAsia="en-GB"/>
              </w:rPr>
            </w:pPr>
            <w:r w:rsidRPr="00FE7D68">
              <w:rPr>
                <w:lang w:val="en-GB" w:eastAsia="en-GB"/>
              </w:rPr>
              <w:t>00001</w:t>
            </w:r>
          </w:p>
        </w:tc>
        <w:tc>
          <w:tcPr>
            <w:tcW w:w="960" w:type="dxa"/>
            <w:tcBorders>
              <w:top w:val="nil"/>
              <w:left w:val="nil"/>
              <w:bottom w:val="nil"/>
              <w:right w:val="single" w:sz="8" w:space="0" w:color="auto"/>
            </w:tcBorders>
            <w:shd w:val="clear" w:color="auto" w:fill="auto"/>
            <w:noWrap/>
            <w:vAlign w:val="bottom"/>
            <w:hideMark/>
          </w:tcPr>
          <w:p w14:paraId="0A5713E2" w14:textId="77777777" w:rsidR="00EF073C" w:rsidRPr="00FE7D68" w:rsidRDefault="00EF073C" w:rsidP="00DD6440">
            <w:pPr>
              <w:pStyle w:val="TAL"/>
              <w:rPr>
                <w:lang w:val="en-GB" w:eastAsia="en-GB"/>
              </w:rPr>
            </w:pPr>
            <w:r w:rsidRPr="00FE7D68">
              <w:rPr>
                <w:lang w:val="en-GB" w:eastAsia="en-GB"/>
              </w:rPr>
              <w:t>0001</w:t>
            </w:r>
          </w:p>
        </w:tc>
        <w:tc>
          <w:tcPr>
            <w:tcW w:w="960" w:type="dxa"/>
            <w:tcBorders>
              <w:top w:val="nil"/>
              <w:left w:val="nil"/>
              <w:bottom w:val="nil"/>
              <w:right w:val="single" w:sz="8" w:space="0" w:color="auto"/>
            </w:tcBorders>
            <w:shd w:val="clear" w:color="auto" w:fill="auto"/>
            <w:noWrap/>
            <w:vAlign w:val="bottom"/>
            <w:hideMark/>
          </w:tcPr>
          <w:p w14:paraId="49A27847" w14:textId="77777777" w:rsidR="00EF073C" w:rsidRPr="00FE7D68" w:rsidRDefault="00EF073C" w:rsidP="00DD6440">
            <w:pPr>
              <w:pStyle w:val="TAL"/>
              <w:rPr>
                <w:lang w:val="en-GB" w:eastAsia="en-GB"/>
              </w:rPr>
            </w:pPr>
            <w:r w:rsidRPr="00FE7D68">
              <w:rPr>
                <w:lang w:val="en-GB" w:eastAsia="en-GB"/>
              </w:rPr>
              <w:t>001</w:t>
            </w:r>
          </w:p>
        </w:tc>
      </w:tr>
      <w:tr w:rsidR="00EF073C" w:rsidRPr="00FE7D68" w14:paraId="0A865E4A" w14:textId="77777777" w:rsidTr="00DD644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ABCD584" w14:textId="77777777" w:rsidR="00EF073C" w:rsidRPr="00FE7D68" w:rsidRDefault="00EF073C" w:rsidP="00DD6440">
            <w:pPr>
              <w:pStyle w:val="TAL"/>
              <w:rPr>
                <w:lang w:val="en-GB" w:eastAsia="en-GB"/>
              </w:rPr>
            </w:pPr>
            <w:r w:rsidRPr="00FE7D68">
              <w:rPr>
                <w:lang w:val="en-GB" w:eastAsia="en-GB"/>
              </w:rPr>
              <w:t>2</w:t>
            </w:r>
          </w:p>
        </w:tc>
        <w:tc>
          <w:tcPr>
            <w:tcW w:w="960" w:type="dxa"/>
            <w:tcBorders>
              <w:top w:val="nil"/>
              <w:left w:val="nil"/>
              <w:bottom w:val="nil"/>
              <w:right w:val="single" w:sz="8" w:space="0" w:color="auto"/>
            </w:tcBorders>
            <w:shd w:val="clear" w:color="auto" w:fill="auto"/>
            <w:noWrap/>
            <w:vAlign w:val="bottom"/>
            <w:hideMark/>
          </w:tcPr>
          <w:p w14:paraId="7957F5C0" w14:textId="77777777" w:rsidR="00EF073C" w:rsidRPr="00FE7D68" w:rsidRDefault="00EF073C" w:rsidP="00DD6440">
            <w:pPr>
              <w:pStyle w:val="TAL"/>
              <w:rPr>
                <w:lang w:val="en-GB" w:eastAsia="en-GB"/>
              </w:rPr>
            </w:pPr>
            <w:r w:rsidRPr="00FE7D68">
              <w:rPr>
                <w:lang w:val="en-GB" w:eastAsia="en-GB"/>
              </w:rPr>
              <w:t>00010</w:t>
            </w:r>
          </w:p>
        </w:tc>
        <w:tc>
          <w:tcPr>
            <w:tcW w:w="960" w:type="dxa"/>
            <w:tcBorders>
              <w:top w:val="nil"/>
              <w:left w:val="nil"/>
              <w:bottom w:val="nil"/>
              <w:right w:val="single" w:sz="8" w:space="0" w:color="auto"/>
            </w:tcBorders>
            <w:shd w:val="clear" w:color="auto" w:fill="auto"/>
            <w:noWrap/>
            <w:vAlign w:val="bottom"/>
            <w:hideMark/>
          </w:tcPr>
          <w:p w14:paraId="3E7BCDEC" w14:textId="77777777" w:rsidR="00EF073C" w:rsidRPr="00FE7D68" w:rsidRDefault="00EF073C" w:rsidP="00DD6440">
            <w:pPr>
              <w:pStyle w:val="TAL"/>
              <w:rPr>
                <w:lang w:val="en-GB" w:eastAsia="en-GB"/>
              </w:rPr>
            </w:pPr>
            <w:r w:rsidRPr="00FE7D68">
              <w:rPr>
                <w:lang w:val="en-GB" w:eastAsia="en-GB"/>
              </w:rPr>
              <w:t>0010</w:t>
            </w:r>
          </w:p>
        </w:tc>
        <w:tc>
          <w:tcPr>
            <w:tcW w:w="960" w:type="dxa"/>
            <w:tcBorders>
              <w:top w:val="nil"/>
              <w:left w:val="nil"/>
              <w:bottom w:val="nil"/>
              <w:right w:val="single" w:sz="8" w:space="0" w:color="auto"/>
            </w:tcBorders>
            <w:shd w:val="clear" w:color="auto" w:fill="auto"/>
            <w:noWrap/>
            <w:vAlign w:val="bottom"/>
            <w:hideMark/>
          </w:tcPr>
          <w:p w14:paraId="2E97A449" w14:textId="77777777" w:rsidR="00EF073C" w:rsidRPr="00FE7D68" w:rsidRDefault="00EF073C" w:rsidP="00DD6440">
            <w:pPr>
              <w:pStyle w:val="TAL"/>
              <w:rPr>
                <w:lang w:val="en-GB" w:eastAsia="en-GB"/>
              </w:rPr>
            </w:pPr>
            <w:r w:rsidRPr="00FE7D68">
              <w:rPr>
                <w:lang w:val="en-GB" w:eastAsia="en-GB"/>
              </w:rPr>
              <w:t>010</w:t>
            </w:r>
          </w:p>
        </w:tc>
      </w:tr>
      <w:tr w:rsidR="00EF073C" w:rsidRPr="00FE7D68" w14:paraId="7F2E9D44" w14:textId="77777777" w:rsidTr="00DD6440">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5FDBE139" w14:textId="77777777" w:rsidR="00EF073C" w:rsidRPr="00FE7D68" w:rsidRDefault="00EF073C" w:rsidP="00DD6440">
            <w:pPr>
              <w:pStyle w:val="TAL"/>
              <w:rPr>
                <w:lang w:val="en-GB" w:eastAsia="en-GB"/>
              </w:rPr>
            </w:pPr>
            <w:r w:rsidRPr="00FE7D68">
              <w:rPr>
                <w:lang w:val="en-GB" w:eastAsia="en-GB"/>
              </w:rPr>
              <w:t>3</w:t>
            </w:r>
          </w:p>
        </w:tc>
        <w:tc>
          <w:tcPr>
            <w:tcW w:w="960" w:type="dxa"/>
            <w:tcBorders>
              <w:top w:val="nil"/>
              <w:left w:val="nil"/>
              <w:bottom w:val="nil"/>
              <w:right w:val="single" w:sz="8" w:space="0" w:color="auto"/>
            </w:tcBorders>
            <w:shd w:val="clear" w:color="auto" w:fill="auto"/>
            <w:noWrap/>
            <w:vAlign w:val="bottom"/>
            <w:hideMark/>
          </w:tcPr>
          <w:p w14:paraId="115C2539" w14:textId="77777777" w:rsidR="00EF073C" w:rsidRPr="00FE7D68" w:rsidRDefault="00EF073C" w:rsidP="00DD6440">
            <w:pPr>
              <w:pStyle w:val="TAL"/>
              <w:rPr>
                <w:lang w:val="en-GB" w:eastAsia="en-GB"/>
              </w:rPr>
            </w:pPr>
            <w:r w:rsidRPr="00FE7D68">
              <w:rPr>
                <w:lang w:val="en-GB" w:eastAsia="en-GB"/>
              </w:rPr>
              <w:t>00011</w:t>
            </w:r>
          </w:p>
        </w:tc>
        <w:tc>
          <w:tcPr>
            <w:tcW w:w="960" w:type="dxa"/>
            <w:tcBorders>
              <w:top w:val="nil"/>
              <w:left w:val="nil"/>
              <w:bottom w:val="nil"/>
              <w:right w:val="single" w:sz="8" w:space="0" w:color="auto"/>
            </w:tcBorders>
            <w:shd w:val="clear" w:color="auto" w:fill="auto"/>
            <w:noWrap/>
            <w:vAlign w:val="bottom"/>
            <w:hideMark/>
          </w:tcPr>
          <w:p w14:paraId="170CA332" w14:textId="77777777" w:rsidR="00EF073C" w:rsidRPr="00FE7D68" w:rsidRDefault="00EF073C" w:rsidP="00DD6440">
            <w:pPr>
              <w:pStyle w:val="TAL"/>
              <w:rPr>
                <w:lang w:val="en-GB" w:eastAsia="en-GB"/>
              </w:rPr>
            </w:pPr>
            <w:r w:rsidRPr="00FE7D68">
              <w:rPr>
                <w:lang w:val="en-GB"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5ADD8470" w14:textId="77777777" w:rsidR="00EF073C" w:rsidRPr="00FE7D68" w:rsidRDefault="00EF073C" w:rsidP="00DD6440">
            <w:pPr>
              <w:pStyle w:val="TAL"/>
              <w:rPr>
                <w:lang w:val="en-GB" w:eastAsia="en-GB"/>
              </w:rPr>
            </w:pPr>
            <w:r w:rsidRPr="00FE7D68">
              <w:rPr>
                <w:lang w:val="en-GB" w:eastAsia="en-GB"/>
              </w:rPr>
              <w:t>011</w:t>
            </w:r>
          </w:p>
        </w:tc>
      </w:tr>
      <w:tr w:rsidR="00EF073C" w:rsidRPr="00FE7D68" w14:paraId="5CBDF990" w14:textId="77777777" w:rsidTr="00DD644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A543F13" w14:textId="77777777" w:rsidR="00EF073C" w:rsidRPr="00FE7D68" w:rsidRDefault="00EF073C" w:rsidP="00DD6440">
            <w:pPr>
              <w:pStyle w:val="TAL"/>
              <w:rPr>
                <w:lang w:val="en-GB" w:eastAsia="en-GB"/>
              </w:rPr>
            </w:pPr>
            <w:r w:rsidRPr="00FE7D68">
              <w:rPr>
                <w:lang w:val="en-GB" w:eastAsia="en-GB"/>
              </w:rPr>
              <w:t>4</w:t>
            </w:r>
          </w:p>
        </w:tc>
        <w:tc>
          <w:tcPr>
            <w:tcW w:w="960" w:type="dxa"/>
            <w:tcBorders>
              <w:top w:val="nil"/>
              <w:left w:val="nil"/>
              <w:bottom w:val="nil"/>
              <w:right w:val="single" w:sz="8" w:space="0" w:color="auto"/>
            </w:tcBorders>
            <w:shd w:val="clear" w:color="auto" w:fill="auto"/>
            <w:noWrap/>
            <w:vAlign w:val="bottom"/>
            <w:hideMark/>
          </w:tcPr>
          <w:p w14:paraId="4D04A207" w14:textId="77777777" w:rsidR="00EF073C" w:rsidRPr="00FE7D68" w:rsidRDefault="00EF073C" w:rsidP="00DD6440">
            <w:pPr>
              <w:pStyle w:val="TAL"/>
              <w:rPr>
                <w:lang w:val="en-GB" w:eastAsia="en-GB"/>
              </w:rPr>
            </w:pPr>
            <w:r w:rsidRPr="00FE7D68">
              <w:rPr>
                <w:lang w:val="en-GB" w:eastAsia="en-GB"/>
              </w:rPr>
              <w:t>00100</w:t>
            </w:r>
          </w:p>
        </w:tc>
        <w:tc>
          <w:tcPr>
            <w:tcW w:w="960" w:type="dxa"/>
            <w:tcBorders>
              <w:top w:val="nil"/>
              <w:left w:val="nil"/>
              <w:bottom w:val="nil"/>
              <w:right w:val="single" w:sz="8" w:space="0" w:color="auto"/>
            </w:tcBorders>
            <w:shd w:val="clear" w:color="auto" w:fill="auto"/>
            <w:noWrap/>
            <w:vAlign w:val="bottom"/>
            <w:hideMark/>
          </w:tcPr>
          <w:p w14:paraId="45C8D67C" w14:textId="77777777" w:rsidR="00EF073C" w:rsidRPr="00FE7D68" w:rsidRDefault="00EF073C" w:rsidP="00DD6440">
            <w:pPr>
              <w:pStyle w:val="TAL"/>
              <w:rPr>
                <w:lang w:val="en-GB" w:eastAsia="en-GB"/>
              </w:rPr>
            </w:pPr>
            <w:r w:rsidRPr="00FE7D68">
              <w:rPr>
                <w:lang w:val="en-GB" w:eastAsia="en-GB"/>
              </w:rPr>
              <w:t>0100</w:t>
            </w:r>
          </w:p>
        </w:tc>
        <w:tc>
          <w:tcPr>
            <w:tcW w:w="960" w:type="dxa"/>
            <w:tcBorders>
              <w:top w:val="nil"/>
              <w:left w:val="nil"/>
              <w:bottom w:val="nil"/>
              <w:right w:val="nil"/>
            </w:tcBorders>
            <w:shd w:val="clear" w:color="auto" w:fill="auto"/>
            <w:noWrap/>
            <w:vAlign w:val="bottom"/>
            <w:hideMark/>
          </w:tcPr>
          <w:p w14:paraId="44D93B1F" w14:textId="77777777" w:rsidR="00EF073C" w:rsidRPr="00FE7D68" w:rsidRDefault="00EF073C" w:rsidP="00DD6440">
            <w:pPr>
              <w:pStyle w:val="TAL"/>
              <w:rPr>
                <w:lang w:val="en-GB" w:eastAsia="en-GB"/>
              </w:rPr>
            </w:pPr>
          </w:p>
        </w:tc>
      </w:tr>
      <w:tr w:rsidR="00EF073C" w:rsidRPr="00FE7D68" w14:paraId="45662B7D" w14:textId="77777777" w:rsidTr="00DD644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F1BF954" w14:textId="77777777" w:rsidR="00EF073C" w:rsidRPr="00FE7D68" w:rsidRDefault="00EF073C" w:rsidP="00DD6440">
            <w:pPr>
              <w:pStyle w:val="TAL"/>
              <w:rPr>
                <w:lang w:val="en-GB" w:eastAsia="en-GB"/>
              </w:rPr>
            </w:pPr>
            <w:r w:rsidRPr="00FE7D68">
              <w:rPr>
                <w:lang w:val="en-GB" w:eastAsia="en-GB"/>
              </w:rPr>
              <w:t>5</w:t>
            </w:r>
          </w:p>
        </w:tc>
        <w:tc>
          <w:tcPr>
            <w:tcW w:w="960" w:type="dxa"/>
            <w:tcBorders>
              <w:top w:val="nil"/>
              <w:left w:val="nil"/>
              <w:bottom w:val="nil"/>
              <w:right w:val="single" w:sz="8" w:space="0" w:color="auto"/>
            </w:tcBorders>
            <w:shd w:val="clear" w:color="auto" w:fill="auto"/>
            <w:noWrap/>
            <w:vAlign w:val="bottom"/>
            <w:hideMark/>
          </w:tcPr>
          <w:p w14:paraId="6F38FA8F" w14:textId="77777777" w:rsidR="00EF073C" w:rsidRPr="00FE7D68" w:rsidRDefault="00EF073C" w:rsidP="00DD6440">
            <w:pPr>
              <w:pStyle w:val="TAL"/>
              <w:rPr>
                <w:lang w:val="en-GB" w:eastAsia="en-GB"/>
              </w:rPr>
            </w:pPr>
            <w:r w:rsidRPr="00FE7D68">
              <w:rPr>
                <w:lang w:val="en-GB" w:eastAsia="en-GB"/>
              </w:rPr>
              <w:t>00101</w:t>
            </w:r>
          </w:p>
        </w:tc>
        <w:tc>
          <w:tcPr>
            <w:tcW w:w="960" w:type="dxa"/>
            <w:tcBorders>
              <w:top w:val="nil"/>
              <w:left w:val="nil"/>
              <w:bottom w:val="nil"/>
              <w:right w:val="single" w:sz="8" w:space="0" w:color="auto"/>
            </w:tcBorders>
            <w:shd w:val="clear" w:color="auto" w:fill="auto"/>
            <w:noWrap/>
            <w:vAlign w:val="bottom"/>
            <w:hideMark/>
          </w:tcPr>
          <w:p w14:paraId="77F12147" w14:textId="77777777" w:rsidR="00EF073C" w:rsidRPr="00FE7D68" w:rsidRDefault="00EF073C" w:rsidP="00DD6440">
            <w:pPr>
              <w:pStyle w:val="TAL"/>
              <w:rPr>
                <w:lang w:val="en-GB" w:eastAsia="en-GB"/>
              </w:rPr>
            </w:pPr>
            <w:r w:rsidRPr="00FE7D68">
              <w:rPr>
                <w:lang w:val="en-GB" w:eastAsia="en-GB"/>
              </w:rPr>
              <w:t>0101</w:t>
            </w:r>
          </w:p>
        </w:tc>
        <w:tc>
          <w:tcPr>
            <w:tcW w:w="960" w:type="dxa"/>
            <w:tcBorders>
              <w:top w:val="nil"/>
              <w:left w:val="nil"/>
              <w:bottom w:val="nil"/>
              <w:right w:val="nil"/>
            </w:tcBorders>
            <w:shd w:val="clear" w:color="auto" w:fill="auto"/>
            <w:noWrap/>
            <w:vAlign w:val="bottom"/>
            <w:hideMark/>
          </w:tcPr>
          <w:p w14:paraId="78969F32" w14:textId="77777777" w:rsidR="00EF073C" w:rsidRPr="00FE7D68" w:rsidRDefault="00EF073C" w:rsidP="00DD6440">
            <w:pPr>
              <w:pStyle w:val="TAL"/>
              <w:rPr>
                <w:lang w:val="en-GB" w:eastAsia="en-GB"/>
              </w:rPr>
            </w:pPr>
          </w:p>
        </w:tc>
      </w:tr>
      <w:tr w:rsidR="00EF073C" w:rsidRPr="00FE7D68" w14:paraId="4F74DB7F" w14:textId="77777777" w:rsidTr="00DD644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B9F2AA8" w14:textId="77777777" w:rsidR="00EF073C" w:rsidRPr="00FE7D68" w:rsidRDefault="00EF073C" w:rsidP="00DD6440">
            <w:pPr>
              <w:pStyle w:val="TAL"/>
              <w:rPr>
                <w:lang w:val="en-GB" w:eastAsia="en-GB"/>
              </w:rPr>
            </w:pPr>
            <w:r w:rsidRPr="00FE7D68">
              <w:rPr>
                <w:lang w:val="en-GB" w:eastAsia="en-GB"/>
              </w:rPr>
              <w:t>6</w:t>
            </w:r>
          </w:p>
        </w:tc>
        <w:tc>
          <w:tcPr>
            <w:tcW w:w="960" w:type="dxa"/>
            <w:tcBorders>
              <w:top w:val="nil"/>
              <w:left w:val="nil"/>
              <w:bottom w:val="nil"/>
              <w:right w:val="single" w:sz="8" w:space="0" w:color="auto"/>
            </w:tcBorders>
            <w:shd w:val="clear" w:color="auto" w:fill="auto"/>
            <w:noWrap/>
            <w:vAlign w:val="bottom"/>
            <w:hideMark/>
          </w:tcPr>
          <w:p w14:paraId="24345D7A" w14:textId="77777777" w:rsidR="00EF073C" w:rsidRPr="00FE7D68" w:rsidRDefault="00EF073C" w:rsidP="00DD6440">
            <w:pPr>
              <w:pStyle w:val="TAL"/>
              <w:rPr>
                <w:lang w:val="en-GB" w:eastAsia="en-GB"/>
              </w:rPr>
            </w:pPr>
            <w:r w:rsidRPr="00FE7D68">
              <w:rPr>
                <w:lang w:val="en-GB" w:eastAsia="en-GB"/>
              </w:rPr>
              <w:t>00110</w:t>
            </w:r>
          </w:p>
        </w:tc>
        <w:tc>
          <w:tcPr>
            <w:tcW w:w="960" w:type="dxa"/>
            <w:tcBorders>
              <w:top w:val="nil"/>
              <w:left w:val="nil"/>
              <w:bottom w:val="nil"/>
              <w:right w:val="single" w:sz="8" w:space="0" w:color="auto"/>
            </w:tcBorders>
            <w:shd w:val="clear" w:color="auto" w:fill="auto"/>
            <w:noWrap/>
            <w:vAlign w:val="bottom"/>
            <w:hideMark/>
          </w:tcPr>
          <w:p w14:paraId="07F2E146" w14:textId="77777777" w:rsidR="00EF073C" w:rsidRPr="00FE7D68" w:rsidRDefault="00EF073C" w:rsidP="00DD6440">
            <w:pPr>
              <w:pStyle w:val="TAL"/>
              <w:rPr>
                <w:lang w:val="en-GB" w:eastAsia="en-GB"/>
              </w:rPr>
            </w:pPr>
            <w:r w:rsidRPr="00FE7D68">
              <w:rPr>
                <w:lang w:val="en-GB" w:eastAsia="en-GB"/>
              </w:rPr>
              <w:t>0110</w:t>
            </w:r>
          </w:p>
        </w:tc>
        <w:tc>
          <w:tcPr>
            <w:tcW w:w="960" w:type="dxa"/>
            <w:tcBorders>
              <w:top w:val="nil"/>
              <w:left w:val="nil"/>
              <w:bottom w:val="nil"/>
              <w:right w:val="nil"/>
            </w:tcBorders>
            <w:shd w:val="clear" w:color="auto" w:fill="auto"/>
            <w:noWrap/>
            <w:vAlign w:val="bottom"/>
            <w:hideMark/>
          </w:tcPr>
          <w:p w14:paraId="0BB8E6A4" w14:textId="77777777" w:rsidR="00EF073C" w:rsidRPr="00FE7D68" w:rsidRDefault="00EF073C" w:rsidP="00DD6440">
            <w:pPr>
              <w:pStyle w:val="TAL"/>
              <w:rPr>
                <w:lang w:val="en-GB" w:eastAsia="en-GB"/>
              </w:rPr>
            </w:pPr>
          </w:p>
        </w:tc>
      </w:tr>
      <w:tr w:rsidR="00EF073C" w:rsidRPr="00FE7D68" w14:paraId="68D9F4EB" w14:textId="77777777" w:rsidTr="00DD6440">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511580A3" w14:textId="77777777" w:rsidR="00EF073C" w:rsidRPr="00FE7D68" w:rsidRDefault="00EF073C" w:rsidP="00DD6440">
            <w:pPr>
              <w:pStyle w:val="TAL"/>
              <w:rPr>
                <w:lang w:val="en-GB" w:eastAsia="en-GB"/>
              </w:rPr>
            </w:pPr>
            <w:r w:rsidRPr="00FE7D68">
              <w:rPr>
                <w:lang w:val="en-GB" w:eastAsia="en-GB"/>
              </w:rPr>
              <w:t>7</w:t>
            </w:r>
          </w:p>
        </w:tc>
        <w:tc>
          <w:tcPr>
            <w:tcW w:w="960" w:type="dxa"/>
            <w:tcBorders>
              <w:top w:val="nil"/>
              <w:left w:val="nil"/>
              <w:bottom w:val="nil"/>
              <w:right w:val="single" w:sz="8" w:space="0" w:color="auto"/>
            </w:tcBorders>
            <w:shd w:val="clear" w:color="auto" w:fill="auto"/>
            <w:noWrap/>
            <w:vAlign w:val="bottom"/>
            <w:hideMark/>
          </w:tcPr>
          <w:p w14:paraId="40F4BD77" w14:textId="77777777" w:rsidR="00EF073C" w:rsidRPr="00FE7D68" w:rsidRDefault="00EF073C" w:rsidP="00DD6440">
            <w:pPr>
              <w:pStyle w:val="TAL"/>
              <w:rPr>
                <w:lang w:val="en-GB" w:eastAsia="en-GB"/>
              </w:rPr>
            </w:pPr>
            <w:r w:rsidRPr="00FE7D68">
              <w:rPr>
                <w:lang w:val="en-GB"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08154651" w14:textId="77777777" w:rsidR="00EF073C" w:rsidRPr="00FE7D68" w:rsidRDefault="00EF073C" w:rsidP="00DD6440">
            <w:pPr>
              <w:pStyle w:val="TAL"/>
              <w:rPr>
                <w:lang w:val="en-GB" w:eastAsia="en-GB"/>
              </w:rPr>
            </w:pPr>
            <w:r w:rsidRPr="00FE7D68">
              <w:rPr>
                <w:lang w:val="en-GB" w:eastAsia="en-GB"/>
              </w:rPr>
              <w:t>0111</w:t>
            </w:r>
          </w:p>
        </w:tc>
        <w:tc>
          <w:tcPr>
            <w:tcW w:w="960" w:type="dxa"/>
            <w:tcBorders>
              <w:top w:val="nil"/>
              <w:left w:val="nil"/>
              <w:bottom w:val="nil"/>
              <w:right w:val="nil"/>
            </w:tcBorders>
            <w:shd w:val="clear" w:color="auto" w:fill="auto"/>
            <w:noWrap/>
            <w:vAlign w:val="bottom"/>
            <w:hideMark/>
          </w:tcPr>
          <w:p w14:paraId="33373ADD" w14:textId="77777777" w:rsidR="00EF073C" w:rsidRPr="00FE7D68" w:rsidRDefault="00EF073C" w:rsidP="00DD6440">
            <w:pPr>
              <w:pStyle w:val="TAL"/>
              <w:rPr>
                <w:lang w:val="en-GB" w:eastAsia="en-GB"/>
              </w:rPr>
            </w:pPr>
          </w:p>
        </w:tc>
      </w:tr>
      <w:tr w:rsidR="00EF073C" w:rsidRPr="00FE7D68" w14:paraId="075ADE1C" w14:textId="77777777" w:rsidTr="00DD644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C95C3E6" w14:textId="77777777" w:rsidR="00EF073C" w:rsidRPr="00FE7D68" w:rsidRDefault="00EF073C" w:rsidP="00DD6440">
            <w:pPr>
              <w:pStyle w:val="TAL"/>
              <w:rPr>
                <w:lang w:val="en-GB" w:eastAsia="en-GB"/>
              </w:rPr>
            </w:pPr>
            <w:r w:rsidRPr="00FE7D68">
              <w:rPr>
                <w:lang w:val="en-GB" w:eastAsia="en-GB"/>
              </w:rPr>
              <w:t>8</w:t>
            </w:r>
          </w:p>
        </w:tc>
        <w:tc>
          <w:tcPr>
            <w:tcW w:w="960" w:type="dxa"/>
            <w:tcBorders>
              <w:top w:val="nil"/>
              <w:left w:val="nil"/>
              <w:bottom w:val="nil"/>
              <w:right w:val="single" w:sz="8" w:space="0" w:color="auto"/>
            </w:tcBorders>
            <w:shd w:val="clear" w:color="auto" w:fill="auto"/>
            <w:noWrap/>
            <w:vAlign w:val="bottom"/>
            <w:hideMark/>
          </w:tcPr>
          <w:p w14:paraId="688910F0" w14:textId="77777777" w:rsidR="00EF073C" w:rsidRPr="00FE7D68" w:rsidRDefault="00EF073C" w:rsidP="00DD6440">
            <w:pPr>
              <w:pStyle w:val="TAL"/>
              <w:rPr>
                <w:lang w:val="en-GB" w:eastAsia="en-GB"/>
              </w:rPr>
            </w:pPr>
            <w:r w:rsidRPr="00FE7D68">
              <w:rPr>
                <w:lang w:val="en-GB" w:eastAsia="en-GB"/>
              </w:rPr>
              <w:t>01000</w:t>
            </w:r>
          </w:p>
        </w:tc>
        <w:tc>
          <w:tcPr>
            <w:tcW w:w="960" w:type="dxa"/>
            <w:tcBorders>
              <w:top w:val="nil"/>
              <w:left w:val="nil"/>
              <w:bottom w:val="nil"/>
              <w:right w:val="nil"/>
            </w:tcBorders>
            <w:shd w:val="clear" w:color="auto" w:fill="auto"/>
            <w:noWrap/>
            <w:vAlign w:val="bottom"/>
            <w:hideMark/>
          </w:tcPr>
          <w:p w14:paraId="6D5BC4D7" w14:textId="77777777" w:rsidR="00EF073C" w:rsidRPr="00FE7D68" w:rsidRDefault="00EF073C" w:rsidP="00DD6440">
            <w:pPr>
              <w:pStyle w:val="TAL"/>
              <w:rPr>
                <w:lang w:val="en-GB" w:eastAsia="en-GB"/>
              </w:rPr>
            </w:pPr>
          </w:p>
        </w:tc>
        <w:tc>
          <w:tcPr>
            <w:tcW w:w="960" w:type="dxa"/>
            <w:tcBorders>
              <w:top w:val="nil"/>
              <w:left w:val="nil"/>
              <w:bottom w:val="nil"/>
              <w:right w:val="nil"/>
            </w:tcBorders>
            <w:shd w:val="clear" w:color="auto" w:fill="auto"/>
            <w:noWrap/>
            <w:vAlign w:val="bottom"/>
            <w:hideMark/>
          </w:tcPr>
          <w:p w14:paraId="749B5D65" w14:textId="77777777" w:rsidR="00EF073C" w:rsidRPr="00FE7D68" w:rsidRDefault="00EF073C" w:rsidP="00DD6440">
            <w:pPr>
              <w:pStyle w:val="TAL"/>
              <w:rPr>
                <w:lang w:val="en-GB" w:eastAsia="en-GB"/>
              </w:rPr>
            </w:pPr>
          </w:p>
        </w:tc>
      </w:tr>
      <w:tr w:rsidR="00EF073C" w:rsidRPr="00FE7D68" w14:paraId="698E2476" w14:textId="77777777" w:rsidTr="00DD644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40799BC" w14:textId="77777777" w:rsidR="00EF073C" w:rsidRPr="00FE7D68" w:rsidRDefault="00EF073C" w:rsidP="00DD6440">
            <w:pPr>
              <w:pStyle w:val="TAL"/>
              <w:rPr>
                <w:lang w:val="en-GB" w:eastAsia="en-GB"/>
              </w:rPr>
            </w:pPr>
            <w:r w:rsidRPr="00FE7D68">
              <w:rPr>
                <w:lang w:val="en-GB" w:eastAsia="en-GB"/>
              </w:rPr>
              <w:t>9</w:t>
            </w:r>
          </w:p>
        </w:tc>
        <w:tc>
          <w:tcPr>
            <w:tcW w:w="960" w:type="dxa"/>
            <w:tcBorders>
              <w:top w:val="nil"/>
              <w:left w:val="nil"/>
              <w:bottom w:val="nil"/>
              <w:right w:val="single" w:sz="8" w:space="0" w:color="auto"/>
            </w:tcBorders>
            <w:shd w:val="clear" w:color="auto" w:fill="auto"/>
            <w:noWrap/>
            <w:vAlign w:val="bottom"/>
            <w:hideMark/>
          </w:tcPr>
          <w:p w14:paraId="72A198A9" w14:textId="77777777" w:rsidR="00EF073C" w:rsidRPr="00FE7D68" w:rsidRDefault="00EF073C" w:rsidP="00DD6440">
            <w:pPr>
              <w:pStyle w:val="TAL"/>
              <w:rPr>
                <w:lang w:val="en-GB" w:eastAsia="en-GB"/>
              </w:rPr>
            </w:pPr>
            <w:r w:rsidRPr="00FE7D68">
              <w:rPr>
                <w:lang w:val="en-GB" w:eastAsia="en-GB"/>
              </w:rPr>
              <w:t>01001</w:t>
            </w:r>
          </w:p>
        </w:tc>
        <w:tc>
          <w:tcPr>
            <w:tcW w:w="960" w:type="dxa"/>
            <w:tcBorders>
              <w:top w:val="nil"/>
              <w:left w:val="nil"/>
              <w:bottom w:val="nil"/>
              <w:right w:val="nil"/>
            </w:tcBorders>
            <w:shd w:val="clear" w:color="auto" w:fill="auto"/>
            <w:noWrap/>
            <w:vAlign w:val="bottom"/>
            <w:hideMark/>
          </w:tcPr>
          <w:p w14:paraId="3C6A83A8" w14:textId="77777777" w:rsidR="00EF073C" w:rsidRPr="00FE7D68" w:rsidRDefault="00EF073C" w:rsidP="00DD6440">
            <w:pPr>
              <w:pStyle w:val="TAL"/>
              <w:rPr>
                <w:lang w:val="en-GB" w:eastAsia="en-GB"/>
              </w:rPr>
            </w:pPr>
          </w:p>
        </w:tc>
        <w:tc>
          <w:tcPr>
            <w:tcW w:w="960" w:type="dxa"/>
            <w:tcBorders>
              <w:top w:val="nil"/>
              <w:left w:val="nil"/>
              <w:bottom w:val="nil"/>
              <w:right w:val="nil"/>
            </w:tcBorders>
            <w:shd w:val="clear" w:color="auto" w:fill="auto"/>
            <w:noWrap/>
            <w:vAlign w:val="bottom"/>
            <w:hideMark/>
          </w:tcPr>
          <w:p w14:paraId="5D498C09" w14:textId="77777777" w:rsidR="00EF073C" w:rsidRPr="00FE7D68" w:rsidRDefault="00EF073C" w:rsidP="00DD6440">
            <w:pPr>
              <w:pStyle w:val="TAL"/>
              <w:rPr>
                <w:lang w:val="en-GB" w:eastAsia="en-GB"/>
              </w:rPr>
            </w:pPr>
          </w:p>
        </w:tc>
      </w:tr>
      <w:tr w:rsidR="00EF073C" w:rsidRPr="00FE7D68" w14:paraId="63D8FE43" w14:textId="77777777" w:rsidTr="00DD644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D19B1FD" w14:textId="77777777" w:rsidR="00EF073C" w:rsidRPr="00FE7D68" w:rsidRDefault="00EF073C" w:rsidP="00DD6440">
            <w:pPr>
              <w:pStyle w:val="TAL"/>
              <w:rPr>
                <w:lang w:val="en-GB" w:eastAsia="en-GB"/>
              </w:rPr>
            </w:pPr>
            <w:r w:rsidRPr="00FE7D68">
              <w:rPr>
                <w:lang w:val="en-GB" w:eastAsia="en-GB"/>
              </w:rPr>
              <w:t>10</w:t>
            </w:r>
          </w:p>
        </w:tc>
        <w:tc>
          <w:tcPr>
            <w:tcW w:w="960" w:type="dxa"/>
            <w:tcBorders>
              <w:top w:val="nil"/>
              <w:left w:val="nil"/>
              <w:bottom w:val="nil"/>
              <w:right w:val="single" w:sz="8" w:space="0" w:color="auto"/>
            </w:tcBorders>
            <w:shd w:val="clear" w:color="auto" w:fill="auto"/>
            <w:noWrap/>
            <w:vAlign w:val="bottom"/>
            <w:hideMark/>
          </w:tcPr>
          <w:p w14:paraId="2DCDF8B3" w14:textId="77777777" w:rsidR="00EF073C" w:rsidRPr="00FE7D68" w:rsidRDefault="00EF073C" w:rsidP="00DD6440">
            <w:pPr>
              <w:pStyle w:val="TAL"/>
              <w:rPr>
                <w:lang w:val="en-GB" w:eastAsia="en-GB"/>
              </w:rPr>
            </w:pPr>
            <w:r w:rsidRPr="00FE7D68">
              <w:rPr>
                <w:lang w:val="en-GB" w:eastAsia="en-GB"/>
              </w:rPr>
              <w:t>01010</w:t>
            </w:r>
          </w:p>
        </w:tc>
        <w:tc>
          <w:tcPr>
            <w:tcW w:w="960" w:type="dxa"/>
            <w:tcBorders>
              <w:top w:val="nil"/>
              <w:left w:val="nil"/>
              <w:bottom w:val="nil"/>
              <w:right w:val="nil"/>
            </w:tcBorders>
            <w:shd w:val="clear" w:color="auto" w:fill="auto"/>
            <w:noWrap/>
            <w:vAlign w:val="bottom"/>
            <w:hideMark/>
          </w:tcPr>
          <w:p w14:paraId="51CAB0EF" w14:textId="77777777" w:rsidR="00EF073C" w:rsidRPr="00FE7D68" w:rsidRDefault="00EF073C" w:rsidP="00DD6440">
            <w:pPr>
              <w:pStyle w:val="TAL"/>
              <w:rPr>
                <w:lang w:val="en-GB" w:eastAsia="en-GB"/>
              </w:rPr>
            </w:pPr>
          </w:p>
        </w:tc>
        <w:tc>
          <w:tcPr>
            <w:tcW w:w="960" w:type="dxa"/>
            <w:tcBorders>
              <w:top w:val="nil"/>
              <w:left w:val="nil"/>
              <w:bottom w:val="nil"/>
              <w:right w:val="nil"/>
            </w:tcBorders>
            <w:shd w:val="clear" w:color="auto" w:fill="auto"/>
            <w:noWrap/>
            <w:vAlign w:val="bottom"/>
            <w:hideMark/>
          </w:tcPr>
          <w:p w14:paraId="67F2ACB8" w14:textId="77777777" w:rsidR="00EF073C" w:rsidRPr="00FE7D68" w:rsidRDefault="00EF073C" w:rsidP="00DD6440">
            <w:pPr>
              <w:pStyle w:val="TAL"/>
              <w:rPr>
                <w:lang w:val="en-GB" w:eastAsia="en-GB"/>
              </w:rPr>
            </w:pPr>
          </w:p>
        </w:tc>
      </w:tr>
      <w:tr w:rsidR="00EF073C" w:rsidRPr="00FE7D68" w14:paraId="21092826" w14:textId="77777777" w:rsidTr="00DD644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69F2E01" w14:textId="77777777" w:rsidR="00EF073C" w:rsidRPr="00FE7D68" w:rsidRDefault="00EF073C" w:rsidP="00DD6440">
            <w:pPr>
              <w:pStyle w:val="TAL"/>
              <w:rPr>
                <w:lang w:val="en-GB" w:eastAsia="en-GB"/>
              </w:rPr>
            </w:pPr>
            <w:r w:rsidRPr="00FE7D68">
              <w:rPr>
                <w:lang w:val="en-GB" w:eastAsia="en-GB"/>
              </w:rPr>
              <w:t>11</w:t>
            </w:r>
          </w:p>
        </w:tc>
        <w:tc>
          <w:tcPr>
            <w:tcW w:w="960" w:type="dxa"/>
            <w:tcBorders>
              <w:top w:val="nil"/>
              <w:left w:val="nil"/>
              <w:bottom w:val="nil"/>
              <w:right w:val="single" w:sz="8" w:space="0" w:color="auto"/>
            </w:tcBorders>
            <w:shd w:val="clear" w:color="auto" w:fill="auto"/>
            <w:noWrap/>
            <w:vAlign w:val="bottom"/>
            <w:hideMark/>
          </w:tcPr>
          <w:p w14:paraId="73B491C9" w14:textId="77777777" w:rsidR="00EF073C" w:rsidRPr="00FE7D68" w:rsidRDefault="00EF073C" w:rsidP="00DD6440">
            <w:pPr>
              <w:pStyle w:val="TAL"/>
              <w:rPr>
                <w:lang w:val="en-GB" w:eastAsia="en-GB"/>
              </w:rPr>
            </w:pPr>
            <w:r w:rsidRPr="00FE7D68">
              <w:rPr>
                <w:lang w:val="en-GB" w:eastAsia="en-GB"/>
              </w:rPr>
              <w:t>01011</w:t>
            </w:r>
          </w:p>
        </w:tc>
        <w:tc>
          <w:tcPr>
            <w:tcW w:w="960" w:type="dxa"/>
            <w:tcBorders>
              <w:top w:val="nil"/>
              <w:left w:val="nil"/>
              <w:bottom w:val="nil"/>
              <w:right w:val="nil"/>
            </w:tcBorders>
            <w:shd w:val="clear" w:color="auto" w:fill="auto"/>
            <w:noWrap/>
            <w:vAlign w:val="bottom"/>
            <w:hideMark/>
          </w:tcPr>
          <w:p w14:paraId="7149B96A" w14:textId="77777777" w:rsidR="00EF073C" w:rsidRPr="00FE7D68" w:rsidRDefault="00EF073C" w:rsidP="00DD6440">
            <w:pPr>
              <w:pStyle w:val="TAL"/>
              <w:rPr>
                <w:lang w:val="en-GB" w:eastAsia="en-GB"/>
              </w:rPr>
            </w:pPr>
          </w:p>
        </w:tc>
        <w:tc>
          <w:tcPr>
            <w:tcW w:w="960" w:type="dxa"/>
            <w:tcBorders>
              <w:top w:val="nil"/>
              <w:left w:val="nil"/>
              <w:bottom w:val="nil"/>
              <w:right w:val="nil"/>
            </w:tcBorders>
            <w:shd w:val="clear" w:color="auto" w:fill="auto"/>
            <w:noWrap/>
            <w:vAlign w:val="bottom"/>
            <w:hideMark/>
          </w:tcPr>
          <w:p w14:paraId="345AF8D7" w14:textId="77777777" w:rsidR="00EF073C" w:rsidRPr="00FE7D68" w:rsidRDefault="00EF073C" w:rsidP="00DD6440">
            <w:pPr>
              <w:pStyle w:val="TAL"/>
              <w:rPr>
                <w:lang w:val="en-GB" w:eastAsia="en-GB"/>
              </w:rPr>
            </w:pPr>
          </w:p>
        </w:tc>
      </w:tr>
      <w:tr w:rsidR="00EF073C" w:rsidRPr="00FE7D68" w14:paraId="46D1A62E" w14:textId="77777777" w:rsidTr="00DD644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755FDB0" w14:textId="77777777" w:rsidR="00EF073C" w:rsidRPr="00FE7D68" w:rsidRDefault="00EF073C" w:rsidP="00DD6440">
            <w:pPr>
              <w:pStyle w:val="TAL"/>
              <w:rPr>
                <w:lang w:val="en-GB" w:eastAsia="en-GB"/>
              </w:rPr>
            </w:pPr>
            <w:r w:rsidRPr="00FE7D68">
              <w:rPr>
                <w:lang w:val="en-GB" w:eastAsia="en-GB"/>
              </w:rPr>
              <w:t>12</w:t>
            </w:r>
          </w:p>
        </w:tc>
        <w:tc>
          <w:tcPr>
            <w:tcW w:w="960" w:type="dxa"/>
            <w:tcBorders>
              <w:top w:val="nil"/>
              <w:left w:val="nil"/>
              <w:bottom w:val="nil"/>
              <w:right w:val="single" w:sz="8" w:space="0" w:color="auto"/>
            </w:tcBorders>
            <w:shd w:val="clear" w:color="auto" w:fill="auto"/>
            <w:noWrap/>
            <w:vAlign w:val="bottom"/>
            <w:hideMark/>
          </w:tcPr>
          <w:p w14:paraId="38F23882" w14:textId="77777777" w:rsidR="00EF073C" w:rsidRPr="00FE7D68" w:rsidRDefault="00EF073C" w:rsidP="00DD6440">
            <w:pPr>
              <w:pStyle w:val="TAL"/>
              <w:rPr>
                <w:lang w:val="en-GB" w:eastAsia="en-GB"/>
              </w:rPr>
            </w:pPr>
            <w:r w:rsidRPr="00FE7D68">
              <w:rPr>
                <w:lang w:val="en-GB" w:eastAsia="en-GB"/>
              </w:rPr>
              <w:t>01100</w:t>
            </w:r>
          </w:p>
        </w:tc>
        <w:tc>
          <w:tcPr>
            <w:tcW w:w="960" w:type="dxa"/>
            <w:tcBorders>
              <w:top w:val="nil"/>
              <w:left w:val="nil"/>
              <w:bottom w:val="nil"/>
              <w:right w:val="nil"/>
            </w:tcBorders>
            <w:shd w:val="clear" w:color="auto" w:fill="auto"/>
            <w:noWrap/>
            <w:vAlign w:val="bottom"/>
            <w:hideMark/>
          </w:tcPr>
          <w:p w14:paraId="3F6E9889" w14:textId="77777777" w:rsidR="00EF073C" w:rsidRPr="00FE7D68" w:rsidRDefault="00EF073C" w:rsidP="00DD6440">
            <w:pPr>
              <w:pStyle w:val="TAL"/>
              <w:rPr>
                <w:lang w:val="en-GB" w:eastAsia="en-GB"/>
              </w:rPr>
            </w:pPr>
          </w:p>
        </w:tc>
        <w:tc>
          <w:tcPr>
            <w:tcW w:w="960" w:type="dxa"/>
            <w:tcBorders>
              <w:top w:val="nil"/>
              <w:left w:val="nil"/>
              <w:bottom w:val="nil"/>
              <w:right w:val="nil"/>
            </w:tcBorders>
            <w:shd w:val="clear" w:color="auto" w:fill="auto"/>
            <w:noWrap/>
            <w:vAlign w:val="bottom"/>
            <w:hideMark/>
          </w:tcPr>
          <w:p w14:paraId="10DE9A49" w14:textId="77777777" w:rsidR="00EF073C" w:rsidRPr="00FE7D68" w:rsidRDefault="00EF073C" w:rsidP="00DD6440">
            <w:pPr>
              <w:pStyle w:val="TAL"/>
              <w:rPr>
                <w:lang w:val="en-GB" w:eastAsia="en-GB"/>
              </w:rPr>
            </w:pPr>
          </w:p>
        </w:tc>
      </w:tr>
      <w:tr w:rsidR="00EF073C" w:rsidRPr="00FE7D68" w14:paraId="0E6BF3C4" w14:textId="77777777" w:rsidTr="00DD644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3E10D5F" w14:textId="77777777" w:rsidR="00EF073C" w:rsidRPr="00FE7D68" w:rsidRDefault="00EF073C" w:rsidP="00DD6440">
            <w:pPr>
              <w:pStyle w:val="TAL"/>
              <w:rPr>
                <w:lang w:val="en-GB" w:eastAsia="en-GB"/>
              </w:rPr>
            </w:pPr>
            <w:r w:rsidRPr="00FE7D68">
              <w:rPr>
                <w:lang w:val="en-GB" w:eastAsia="en-GB"/>
              </w:rPr>
              <w:t>13</w:t>
            </w:r>
          </w:p>
        </w:tc>
        <w:tc>
          <w:tcPr>
            <w:tcW w:w="960" w:type="dxa"/>
            <w:tcBorders>
              <w:top w:val="nil"/>
              <w:left w:val="nil"/>
              <w:bottom w:val="nil"/>
              <w:right w:val="single" w:sz="8" w:space="0" w:color="auto"/>
            </w:tcBorders>
            <w:shd w:val="clear" w:color="auto" w:fill="auto"/>
            <w:noWrap/>
            <w:vAlign w:val="bottom"/>
            <w:hideMark/>
          </w:tcPr>
          <w:p w14:paraId="1BCAED79" w14:textId="77777777" w:rsidR="00EF073C" w:rsidRPr="00FE7D68" w:rsidRDefault="00EF073C" w:rsidP="00DD6440">
            <w:pPr>
              <w:pStyle w:val="TAL"/>
              <w:rPr>
                <w:lang w:val="en-GB" w:eastAsia="en-GB"/>
              </w:rPr>
            </w:pPr>
            <w:r w:rsidRPr="00FE7D68">
              <w:rPr>
                <w:lang w:val="en-GB" w:eastAsia="en-GB"/>
              </w:rPr>
              <w:t>01101</w:t>
            </w:r>
          </w:p>
        </w:tc>
        <w:tc>
          <w:tcPr>
            <w:tcW w:w="960" w:type="dxa"/>
            <w:tcBorders>
              <w:top w:val="nil"/>
              <w:left w:val="nil"/>
              <w:bottom w:val="nil"/>
              <w:right w:val="nil"/>
            </w:tcBorders>
            <w:shd w:val="clear" w:color="auto" w:fill="auto"/>
            <w:noWrap/>
            <w:vAlign w:val="bottom"/>
            <w:hideMark/>
          </w:tcPr>
          <w:p w14:paraId="53050D74" w14:textId="77777777" w:rsidR="00EF073C" w:rsidRPr="00FE7D68" w:rsidRDefault="00EF073C" w:rsidP="00DD6440">
            <w:pPr>
              <w:pStyle w:val="TAL"/>
              <w:rPr>
                <w:lang w:val="en-GB" w:eastAsia="en-GB"/>
              </w:rPr>
            </w:pPr>
          </w:p>
        </w:tc>
        <w:tc>
          <w:tcPr>
            <w:tcW w:w="960" w:type="dxa"/>
            <w:tcBorders>
              <w:top w:val="nil"/>
              <w:left w:val="nil"/>
              <w:bottom w:val="nil"/>
              <w:right w:val="nil"/>
            </w:tcBorders>
            <w:shd w:val="clear" w:color="auto" w:fill="auto"/>
            <w:noWrap/>
            <w:vAlign w:val="bottom"/>
            <w:hideMark/>
          </w:tcPr>
          <w:p w14:paraId="03E1F476" w14:textId="77777777" w:rsidR="00EF073C" w:rsidRPr="00FE7D68" w:rsidRDefault="00EF073C" w:rsidP="00DD6440">
            <w:pPr>
              <w:pStyle w:val="TAL"/>
              <w:rPr>
                <w:lang w:val="en-GB" w:eastAsia="en-GB"/>
              </w:rPr>
            </w:pPr>
          </w:p>
        </w:tc>
      </w:tr>
      <w:tr w:rsidR="00EF073C" w:rsidRPr="00FE7D68" w14:paraId="10C5A3AE" w14:textId="77777777" w:rsidTr="00DD6440">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E734FB6" w14:textId="77777777" w:rsidR="00EF073C" w:rsidRPr="00FE7D68" w:rsidRDefault="00EF073C" w:rsidP="00DD6440">
            <w:pPr>
              <w:pStyle w:val="TAL"/>
              <w:rPr>
                <w:lang w:val="en-GB" w:eastAsia="en-GB"/>
              </w:rPr>
            </w:pPr>
            <w:r w:rsidRPr="00FE7D68">
              <w:rPr>
                <w:lang w:val="en-GB" w:eastAsia="en-GB"/>
              </w:rPr>
              <w:t>14</w:t>
            </w:r>
          </w:p>
        </w:tc>
        <w:tc>
          <w:tcPr>
            <w:tcW w:w="960" w:type="dxa"/>
            <w:tcBorders>
              <w:top w:val="nil"/>
              <w:left w:val="nil"/>
              <w:bottom w:val="nil"/>
              <w:right w:val="single" w:sz="8" w:space="0" w:color="auto"/>
            </w:tcBorders>
            <w:shd w:val="clear" w:color="auto" w:fill="auto"/>
            <w:noWrap/>
            <w:vAlign w:val="bottom"/>
            <w:hideMark/>
          </w:tcPr>
          <w:p w14:paraId="08C5EB16" w14:textId="77777777" w:rsidR="00EF073C" w:rsidRPr="00FE7D68" w:rsidRDefault="00EF073C" w:rsidP="00DD6440">
            <w:pPr>
              <w:pStyle w:val="TAL"/>
              <w:rPr>
                <w:lang w:val="en-GB" w:eastAsia="en-GB"/>
              </w:rPr>
            </w:pPr>
            <w:r w:rsidRPr="00FE7D68">
              <w:rPr>
                <w:lang w:val="en-GB" w:eastAsia="en-GB"/>
              </w:rPr>
              <w:t>01110</w:t>
            </w:r>
          </w:p>
        </w:tc>
        <w:tc>
          <w:tcPr>
            <w:tcW w:w="960" w:type="dxa"/>
            <w:tcBorders>
              <w:top w:val="nil"/>
              <w:left w:val="nil"/>
              <w:bottom w:val="nil"/>
              <w:right w:val="nil"/>
            </w:tcBorders>
            <w:shd w:val="clear" w:color="auto" w:fill="auto"/>
            <w:noWrap/>
            <w:vAlign w:val="bottom"/>
            <w:hideMark/>
          </w:tcPr>
          <w:p w14:paraId="2BD86909" w14:textId="77777777" w:rsidR="00EF073C" w:rsidRPr="00FE7D68" w:rsidRDefault="00EF073C" w:rsidP="00DD6440">
            <w:pPr>
              <w:pStyle w:val="TAL"/>
              <w:rPr>
                <w:lang w:val="en-GB" w:eastAsia="en-GB"/>
              </w:rPr>
            </w:pPr>
          </w:p>
        </w:tc>
        <w:tc>
          <w:tcPr>
            <w:tcW w:w="960" w:type="dxa"/>
            <w:tcBorders>
              <w:top w:val="nil"/>
              <w:left w:val="nil"/>
              <w:bottom w:val="nil"/>
              <w:right w:val="nil"/>
            </w:tcBorders>
            <w:shd w:val="clear" w:color="auto" w:fill="auto"/>
            <w:noWrap/>
            <w:vAlign w:val="bottom"/>
            <w:hideMark/>
          </w:tcPr>
          <w:p w14:paraId="28424108" w14:textId="77777777" w:rsidR="00EF073C" w:rsidRPr="00FE7D68" w:rsidRDefault="00EF073C" w:rsidP="00DD6440">
            <w:pPr>
              <w:pStyle w:val="TAL"/>
              <w:rPr>
                <w:lang w:val="en-GB" w:eastAsia="en-GB"/>
              </w:rPr>
            </w:pPr>
          </w:p>
        </w:tc>
      </w:tr>
      <w:tr w:rsidR="00EF073C" w:rsidRPr="00FE7D68" w14:paraId="037C1348" w14:textId="77777777" w:rsidTr="00DD6440">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0925008A" w14:textId="77777777" w:rsidR="00EF073C" w:rsidRPr="00FE7D68" w:rsidRDefault="00EF073C" w:rsidP="00DD6440">
            <w:pPr>
              <w:pStyle w:val="TAL"/>
              <w:rPr>
                <w:lang w:val="en-GB" w:eastAsia="en-GB"/>
              </w:rPr>
            </w:pPr>
            <w:r w:rsidRPr="00FE7D68">
              <w:rPr>
                <w:lang w:val="en-GB"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6B9255B1" w14:textId="77777777" w:rsidR="00EF073C" w:rsidRPr="00FE7D68" w:rsidRDefault="00EF073C" w:rsidP="00DD6440">
            <w:pPr>
              <w:pStyle w:val="TAL"/>
              <w:rPr>
                <w:lang w:val="en-GB" w:eastAsia="en-GB"/>
              </w:rPr>
            </w:pPr>
            <w:r w:rsidRPr="00FE7D68">
              <w:rPr>
                <w:lang w:val="en-GB" w:eastAsia="en-GB"/>
              </w:rPr>
              <w:t>01111</w:t>
            </w:r>
          </w:p>
        </w:tc>
        <w:tc>
          <w:tcPr>
            <w:tcW w:w="960" w:type="dxa"/>
            <w:tcBorders>
              <w:top w:val="nil"/>
              <w:left w:val="nil"/>
              <w:bottom w:val="nil"/>
              <w:right w:val="nil"/>
            </w:tcBorders>
            <w:shd w:val="clear" w:color="auto" w:fill="auto"/>
            <w:noWrap/>
            <w:vAlign w:val="bottom"/>
            <w:hideMark/>
          </w:tcPr>
          <w:p w14:paraId="67EE63E8" w14:textId="77777777" w:rsidR="00EF073C" w:rsidRPr="00FE7D68" w:rsidRDefault="00EF073C" w:rsidP="00DD6440">
            <w:pPr>
              <w:pStyle w:val="TAL"/>
              <w:rPr>
                <w:lang w:val="en-GB" w:eastAsia="en-GB"/>
              </w:rPr>
            </w:pPr>
          </w:p>
        </w:tc>
        <w:tc>
          <w:tcPr>
            <w:tcW w:w="960" w:type="dxa"/>
            <w:tcBorders>
              <w:top w:val="nil"/>
              <w:left w:val="nil"/>
              <w:bottom w:val="nil"/>
              <w:right w:val="nil"/>
            </w:tcBorders>
            <w:shd w:val="clear" w:color="auto" w:fill="auto"/>
            <w:noWrap/>
            <w:vAlign w:val="bottom"/>
            <w:hideMark/>
          </w:tcPr>
          <w:p w14:paraId="3F7B97D1" w14:textId="77777777" w:rsidR="00EF073C" w:rsidRPr="00FE7D68" w:rsidRDefault="00EF073C" w:rsidP="00DD6440">
            <w:pPr>
              <w:pStyle w:val="TAL"/>
              <w:rPr>
                <w:lang w:val="en-GB" w:eastAsia="en-GB"/>
              </w:rPr>
            </w:pPr>
          </w:p>
        </w:tc>
      </w:tr>
    </w:tbl>
    <w:p w14:paraId="529509CE" w14:textId="77777777" w:rsidR="00EF073C" w:rsidRDefault="00EF073C" w:rsidP="00B77850"/>
    <w:p w14:paraId="0E207E17" w14:textId="6667ADD7" w:rsidR="004B5F5B" w:rsidRPr="00D857A3" w:rsidRDefault="00D43546" w:rsidP="00B77850">
      <w:r>
        <w:t>Another</w:t>
      </w:r>
      <w:r w:rsidR="008C6A78">
        <w:t xml:space="preserve"> option </w:t>
      </w:r>
      <w:r w:rsidR="0028360E">
        <w:t xml:space="preserve">is to add a field with a list of the bands selected by the </w:t>
      </w:r>
      <w:r w:rsidR="00E83BCE">
        <w:t xml:space="preserve">MN. This information in combination with the full UE signalled capability information </w:t>
      </w:r>
      <w:r w:rsidR="00804A83">
        <w:t xml:space="preserve">could be used by </w:t>
      </w:r>
      <w:r w:rsidR="00E83BCE">
        <w:t xml:space="preserve">the SN to select </w:t>
      </w:r>
      <w:r w:rsidR="007C4FF2">
        <w:t>the bands for the SCG, such that the UE capabilities are not exceeded.</w:t>
      </w:r>
      <w:r w:rsidR="00A42E78">
        <w:t xml:space="preserve"> Below is a ASN.1 example of this option. </w:t>
      </w:r>
    </w:p>
    <w:p w14:paraId="0D167BA4" w14:textId="77777777" w:rsidR="00EE4FD0" w:rsidRDefault="00EE4FD0" w:rsidP="00EE4FD0">
      <w:pPr>
        <w:pStyle w:val="PL"/>
      </w:pPr>
      <w:bookmarkStart w:id="2" w:name="_Hlk528674871"/>
      <w:r>
        <w:t>ConfigRestrictInfoSCG</w:t>
      </w:r>
      <w:bookmarkEnd w:id="2"/>
      <w:r>
        <w:t xml:space="preserve"> ::=       </w:t>
      </w:r>
      <w:r w:rsidRPr="004D7E4E">
        <w:rPr>
          <w:color w:val="993366"/>
        </w:rPr>
        <w:t>SEQUENCE</w:t>
      </w:r>
      <w:r>
        <w:t xml:space="preserve"> {</w:t>
      </w:r>
    </w:p>
    <w:p w14:paraId="32920797" w14:textId="77777777" w:rsidR="00EE4FD0" w:rsidRDefault="00EE4FD0" w:rsidP="00EE4FD0">
      <w:pPr>
        <w:pStyle w:val="PL"/>
      </w:pPr>
      <w:r>
        <w:t xml:space="preserve">    allowedBC-ListMRDC              BandCombinationInfoList                             </w:t>
      </w:r>
      <w:r w:rsidRPr="004D7E4E">
        <w:rPr>
          <w:color w:val="993366"/>
        </w:rPr>
        <w:t>OPTIONAL</w:t>
      </w:r>
      <w:r>
        <w:t>,</w:t>
      </w:r>
    </w:p>
    <w:p w14:paraId="2739EA7F" w14:textId="77777777" w:rsidR="00EE4FD0" w:rsidRDefault="00EE4FD0" w:rsidP="00EE4FD0">
      <w:pPr>
        <w:pStyle w:val="PL"/>
      </w:pPr>
      <w:r>
        <w:t xml:space="preserve">    powerCoordination-FR1               </w:t>
      </w:r>
      <w:r w:rsidRPr="004D7E4E">
        <w:rPr>
          <w:color w:val="993366"/>
        </w:rPr>
        <w:t>SEQUENCE</w:t>
      </w:r>
      <w:r>
        <w:t xml:space="preserve"> {</w:t>
      </w:r>
    </w:p>
    <w:p w14:paraId="73E5DE47" w14:textId="77777777" w:rsidR="00EE4FD0" w:rsidRDefault="00EE4FD0" w:rsidP="00EE4FD0">
      <w:pPr>
        <w:pStyle w:val="PL"/>
      </w:pPr>
      <w:r>
        <w:t xml:space="preserve">        p-maxNR-FR1                     P-Max                                               </w:t>
      </w:r>
      <w:r w:rsidRPr="004D7E4E">
        <w:rPr>
          <w:color w:val="993366"/>
        </w:rPr>
        <w:t>OPTIONAL</w:t>
      </w:r>
      <w:r>
        <w:t>,</w:t>
      </w:r>
    </w:p>
    <w:p w14:paraId="548D4952" w14:textId="77777777" w:rsidR="00EE4FD0" w:rsidRDefault="00EE4FD0" w:rsidP="00EE4FD0">
      <w:pPr>
        <w:pStyle w:val="PL"/>
      </w:pPr>
      <w:r>
        <w:t xml:space="preserve">        p-maxEUTRA                      P-Max                                               </w:t>
      </w:r>
      <w:r w:rsidRPr="004D7E4E">
        <w:rPr>
          <w:color w:val="993366"/>
        </w:rPr>
        <w:t>OPTIONAL</w:t>
      </w:r>
      <w:r>
        <w:t>,</w:t>
      </w:r>
    </w:p>
    <w:p w14:paraId="4B42AE9F" w14:textId="77777777" w:rsidR="00EE4FD0" w:rsidRDefault="00EE4FD0" w:rsidP="00EE4FD0">
      <w:pPr>
        <w:pStyle w:val="PL"/>
      </w:pPr>
      <w:r>
        <w:t xml:space="preserve">        p-maxUE-FR1                     P-Max                                               </w:t>
      </w:r>
      <w:r w:rsidRPr="004D7E4E">
        <w:rPr>
          <w:color w:val="993366"/>
        </w:rPr>
        <w:t>OPTIONAL</w:t>
      </w:r>
    </w:p>
    <w:p w14:paraId="5831EFD0" w14:textId="77777777" w:rsidR="00EE4FD0" w:rsidRDefault="00EE4FD0" w:rsidP="00EE4FD0">
      <w:pPr>
        <w:pStyle w:val="PL"/>
      </w:pPr>
      <w:r>
        <w:t xml:space="preserve">    }                                                                                       </w:t>
      </w:r>
      <w:r w:rsidRPr="004D7E4E">
        <w:rPr>
          <w:color w:val="993366"/>
        </w:rPr>
        <w:t>OPTIONAL</w:t>
      </w:r>
      <w:r>
        <w:t>,</w:t>
      </w:r>
    </w:p>
    <w:p w14:paraId="0EC9E78A" w14:textId="77777777" w:rsidR="00EE4FD0" w:rsidRDefault="00EE4FD0" w:rsidP="00EE4FD0">
      <w:pPr>
        <w:pStyle w:val="PL"/>
      </w:pPr>
      <w:r>
        <w:t xml:space="preserve">    servCellIndexRangeSCG           </w:t>
      </w:r>
      <w:r w:rsidRPr="004D7E4E">
        <w:rPr>
          <w:color w:val="993366"/>
        </w:rPr>
        <w:t>SEQUENCE</w:t>
      </w:r>
      <w:r>
        <w:t xml:space="preserve"> {</w:t>
      </w:r>
    </w:p>
    <w:p w14:paraId="72C45EF7" w14:textId="77777777" w:rsidR="00EE4FD0" w:rsidRDefault="00EE4FD0" w:rsidP="00EE4FD0">
      <w:pPr>
        <w:pStyle w:val="PL"/>
      </w:pPr>
      <w:r>
        <w:t xml:space="preserve">        lowBound                        ServCellIndex,</w:t>
      </w:r>
    </w:p>
    <w:p w14:paraId="727C0EA8" w14:textId="77777777" w:rsidR="00EE4FD0" w:rsidRDefault="00EE4FD0" w:rsidP="00EE4FD0">
      <w:pPr>
        <w:pStyle w:val="PL"/>
      </w:pPr>
      <w:r>
        <w:t xml:space="preserve">        upBound                         ServCellIndex</w:t>
      </w:r>
    </w:p>
    <w:p w14:paraId="1C4B36A6" w14:textId="77777777" w:rsidR="00EE4FD0" w:rsidRPr="0012013B" w:rsidRDefault="00EE4FD0" w:rsidP="00EE4FD0">
      <w:pPr>
        <w:pStyle w:val="PL"/>
        <w:rPr>
          <w:color w:val="808080"/>
        </w:rPr>
      </w:pPr>
      <w:r>
        <w:t xml:space="preserve">    }                                                                                       </w:t>
      </w:r>
      <w:r w:rsidRPr="004D7E4E">
        <w:rPr>
          <w:color w:val="993366"/>
        </w:rPr>
        <w:t>OPTIONAL</w:t>
      </w:r>
      <w:r>
        <w:t xml:space="preserve">,   </w:t>
      </w:r>
      <w:r w:rsidRPr="0012013B">
        <w:rPr>
          <w:color w:val="808080"/>
        </w:rPr>
        <w:t>-- Cond SN-Addition</w:t>
      </w:r>
    </w:p>
    <w:p w14:paraId="0C7C3C46" w14:textId="77777777" w:rsidR="00EE4FD0" w:rsidRDefault="00EE4FD0" w:rsidP="00EE4FD0">
      <w:pPr>
        <w:pStyle w:val="PL"/>
      </w:pPr>
      <w:r>
        <w:t xml:space="preserve">    maxMeasFreqsSCG-NR                  </w:t>
      </w:r>
      <w:r w:rsidRPr="004D7E4E">
        <w:rPr>
          <w:color w:val="993366"/>
        </w:rPr>
        <w:t>INTEGER</w:t>
      </w:r>
      <w:r>
        <w:t xml:space="preserve">(1..maxMeasFreqsMN)                          </w:t>
      </w:r>
      <w:r w:rsidRPr="004D7E4E">
        <w:rPr>
          <w:color w:val="993366"/>
        </w:rPr>
        <w:t>OPTIONAL</w:t>
      </w:r>
      <w:r>
        <w:t>,</w:t>
      </w:r>
    </w:p>
    <w:p w14:paraId="1521053A" w14:textId="77777777" w:rsidR="00EE4FD0" w:rsidRDefault="00EE4FD0" w:rsidP="00EE4FD0">
      <w:pPr>
        <w:pStyle w:val="PL"/>
      </w:pPr>
      <w:r>
        <w:t xml:space="preserve">    maxMeasIdentitiesSCG-NR             </w:t>
      </w:r>
      <w:r w:rsidRPr="004D7E4E">
        <w:rPr>
          <w:color w:val="993366"/>
        </w:rPr>
        <w:t>INTEGER</w:t>
      </w:r>
      <w:r>
        <w:t xml:space="preserve">(1..maxMeasIdentitiesMN)                     </w:t>
      </w:r>
      <w:r w:rsidRPr="004D7E4E">
        <w:rPr>
          <w:color w:val="993366"/>
        </w:rPr>
        <w:t>OPTIONAL</w:t>
      </w:r>
      <w:r>
        <w:t>,</w:t>
      </w:r>
    </w:p>
    <w:p w14:paraId="2ED23399" w14:textId="77777777" w:rsidR="00EE4FD0" w:rsidRPr="00A470D9" w:rsidRDefault="00EE4FD0" w:rsidP="00EE4FD0">
      <w:pPr>
        <w:pStyle w:val="PL"/>
      </w:pPr>
      <w:r>
        <w:t xml:space="preserve">    ...</w:t>
      </w:r>
      <w:r w:rsidRPr="00A470D9">
        <w:t>,</w:t>
      </w:r>
    </w:p>
    <w:p w14:paraId="511250E5" w14:textId="77777777" w:rsidR="00EE4FD0" w:rsidRPr="00A470D9" w:rsidRDefault="00EE4FD0" w:rsidP="00EE4FD0">
      <w:pPr>
        <w:pStyle w:val="PL"/>
      </w:pPr>
      <w:r w:rsidRPr="00A470D9">
        <w:t xml:space="preserve">    [[</w:t>
      </w:r>
    </w:p>
    <w:p w14:paraId="46B632A3" w14:textId="77777777" w:rsidR="00EE4FD0" w:rsidRDefault="00EE4FD0" w:rsidP="00EE4FD0">
      <w:pPr>
        <w:pStyle w:val="PL"/>
      </w:pPr>
      <w:r w:rsidRPr="00A470D9">
        <w:t xml:space="preserve">    </w:t>
      </w:r>
      <w:r>
        <w:t xml:space="preserve">allowedBands                 </w:t>
      </w:r>
      <w:r w:rsidRPr="004D7E4E">
        <w:rPr>
          <w:color w:val="993366"/>
        </w:rPr>
        <w:t>SEQUENCE</w:t>
      </w:r>
      <w:r>
        <w:t xml:space="preserve"> (</w:t>
      </w:r>
      <w:r w:rsidRPr="004D7E4E">
        <w:rPr>
          <w:color w:val="993366"/>
        </w:rPr>
        <w:t>SIZE</w:t>
      </w:r>
      <w:r>
        <w:t xml:space="preserve"> (1..</w:t>
      </w:r>
      <w:r w:rsidRPr="00A470D9">
        <w:t>maxSimultaneousBands</w:t>
      </w:r>
      <w:r>
        <w:t>))</w:t>
      </w:r>
      <w:r w:rsidRPr="004D7E4E">
        <w:rPr>
          <w:color w:val="993366"/>
        </w:rPr>
        <w:t xml:space="preserve"> OF</w:t>
      </w:r>
      <w:r>
        <w:t xml:space="preserve"> sn-BandNR</w:t>
      </w:r>
      <w:r w:rsidRPr="00972EBA">
        <w:rPr>
          <w:color w:val="993366"/>
        </w:rPr>
        <w:t xml:space="preserve"> </w:t>
      </w:r>
      <w:r>
        <w:rPr>
          <w:color w:val="993366"/>
        </w:rPr>
        <w:t xml:space="preserve">   </w:t>
      </w:r>
      <w:r w:rsidRPr="004D7E4E">
        <w:rPr>
          <w:color w:val="993366"/>
        </w:rPr>
        <w:t>OPTIONAL</w:t>
      </w:r>
      <w:r w:rsidRPr="006C4685">
        <w:t>,</w:t>
      </w:r>
      <w:r w:rsidRPr="00A470D9">
        <w:t xml:space="preserve"> </w:t>
      </w:r>
    </w:p>
    <w:p w14:paraId="56C18210" w14:textId="77777777" w:rsidR="00EE4FD0" w:rsidRPr="00A470D9" w:rsidRDefault="00EE4FD0" w:rsidP="00EE4FD0">
      <w:pPr>
        <w:pStyle w:val="PL"/>
      </w:pPr>
      <w:r>
        <w:t xml:space="preserve">    sn-BandNR</w:t>
      </w:r>
      <w:r w:rsidRPr="00A470D9">
        <w:t xml:space="preserve"> </w:t>
      </w:r>
      <w:r>
        <w:t xml:space="preserve">                   </w:t>
      </w:r>
      <w:r w:rsidRPr="00A470D9">
        <w:t>FreqBandIndicatorNR</w:t>
      </w:r>
      <w:r>
        <w:t xml:space="preserve">                                        </w:t>
      </w:r>
      <w:r w:rsidRPr="004D7E4E">
        <w:rPr>
          <w:color w:val="993366"/>
        </w:rPr>
        <w:t>OPTIONAL</w:t>
      </w:r>
    </w:p>
    <w:p w14:paraId="58A77A66" w14:textId="77777777" w:rsidR="00EE4FD0" w:rsidRPr="00A470D9" w:rsidRDefault="00EE4FD0" w:rsidP="00EE4FD0">
      <w:pPr>
        <w:pStyle w:val="PL"/>
      </w:pPr>
      <w:r w:rsidRPr="00A470D9">
        <w:lastRenderedPageBreak/>
        <w:t xml:space="preserve">    ]]</w:t>
      </w:r>
    </w:p>
    <w:p w14:paraId="2C0F8C0C" w14:textId="77777777" w:rsidR="00EE4FD0" w:rsidRDefault="00EE4FD0" w:rsidP="00EE4FD0">
      <w:pPr>
        <w:pStyle w:val="PL"/>
      </w:pPr>
    </w:p>
    <w:p w14:paraId="6B7C7EE6" w14:textId="77777777" w:rsidR="00EE4FD0" w:rsidRPr="007467C3" w:rsidRDefault="00EE4FD0" w:rsidP="00EE4FD0">
      <w:pPr>
        <w:pStyle w:val="PL"/>
      </w:pPr>
      <w:r w:rsidRPr="007467C3">
        <w:t>}</w:t>
      </w:r>
    </w:p>
    <w:p w14:paraId="1A2B9879" w14:textId="32850B04" w:rsidR="008D6886" w:rsidRDefault="008D6886" w:rsidP="00B77850"/>
    <w:p w14:paraId="58DFC82D" w14:textId="15040B48" w:rsidR="009F31EC" w:rsidRDefault="009F31EC" w:rsidP="009F31EC">
      <w:r>
        <w:t xml:space="preserve">To conclude, we note that the signalling of the share of NR-DC bands between MN and SN will depend on how the NR-DC band combinations are defined in RAN4. Therefore RAN2 must wait for this input, before deciding the detailed signalling of this in inter node messages. </w:t>
      </w:r>
    </w:p>
    <w:p w14:paraId="573177D6" w14:textId="77AE346D" w:rsidR="00C13B51" w:rsidRDefault="00C13B51" w:rsidP="00C13B51">
      <w:pPr>
        <w:pStyle w:val="Proposal"/>
      </w:pPr>
      <w:bookmarkStart w:id="3" w:name="_Toc528910783"/>
      <w:r>
        <w:t xml:space="preserve">RAN2 to await input from RAN4 on </w:t>
      </w:r>
      <w:r w:rsidR="00FE6E3F">
        <w:t>band combination definitions for NR-DC</w:t>
      </w:r>
      <w:r w:rsidR="00054BE2">
        <w:t xml:space="preserve"> before deciding </w:t>
      </w:r>
      <w:r w:rsidR="00A20F7D">
        <w:t>capability coordination signalling in inter node messages</w:t>
      </w:r>
      <w:r w:rsidR="00FE6E3F">
        <w:t>.</w:t>
      </w:r>
      <w:bookmarkEnd w:id="3"/>
    </w:p>
    <w:p w14:paraId="7CFB5970" w14:textId="6450F4F3" w:rsidR="00EE1A29" w:rsidRDefault="00EE1A29" w:rsidP="00EE1A29">
      <w:pPr>
        <w:pStyle w:val="Heading2"/>
      </w:pPr>
      <w:r>
        <w:t>2.2</w:t>
      </w:r>
      <w:r>
        <w:tab/>
        <w:t xml:space="preserve">NR-DC capability coordination using </w:t>
      </w:r>
      <w:r w:rsidR="001367EA">
        <w:t>CG configuration</w:t>
      </w:r>
    </w:p>
    <w:p w14:paraId="38B35446" w14:textId="38129FC8" w:rsidR="0043621E" w:rsidRDefault="00A03617" w:rsidP="00485C6C">
      <w:r>
        <w:t>S</w:t>
      </w:r>
      <w:r w:rsidR="0032369C">
        <w:t xml:space="preserve">haring CG configuration between MN and SN in NR-DC, </w:t>
      </w:r>
      <w:r>
        <w:t xml:space="preserve">on top of the already agreed </w:t>
      </w:r>
      <w:r w:rsidR="00EB51A9">
        <w:t xml:space="preserve">EN-DC baseline of exchanging </w:t>
      </w:r>
      <w:proofErr w:type="spellStart"/>
      <w:r w:rsidR="00874832" w:rsidRPr="00874832">
        <w:rPr>
          <w:i/>
        </w:rPr>
        <w:t>ConfigRestrictInfoSCG</w:t>
      </w:r>
      <w:proofErr w:type="spellEnd"/>
      <w:r w:rsidR="00874832">
        <w:rPr>
          <w:i/>
        </w:rPr>
        <w:t xml:space="preserve"> </w:t>
      </w:r>
      <w:r w:rsidR="00874832">
        <w:t>IE</w:t>
      </w:r>
      <w:r w:rsidR="00EB51A9">
        <w:t xml:space="preserve"> can</w:t>
      </w:r>
      <w:r w:rsidR="00F1066B">
        <w:t xml:space="preserve"> enable improved possibilities for capability coordination</w:t>
      </w:r>
      <w:r w:rsidR="00556A70">
        <w:t>.</w:t>
      </w:r>
      <w:r w:rsidR="0013279A">
        <w:t xml:space="preserve"> </w:t>
      </w:r>
      <w:r w:rsidR="00CE5107">
        <w:t xml:space="preserve">For instance, </w:t>
      </w:r>
      <w:r w:rsidR="00FA7B4E">
        <w:t>if the SN wants to request</w:t>
      </w:r>
      <w:r w:rsidR="00B8351D">
        <w:t xml:space="preserve"> different </w:t>
      </w:r>
      <w:r w:rsidR="00443CF0">
        <w:t xml:space="preserve">configurations from the ones indicated by the MN in </w:t>
      </w:r>
      <w:proofErr w:type="spellStart"/>
      <w:r w:rsidR="00443CF0" w:rsidRPr="00874832">
        <w:rPr>
          <w:i/>
        </w:rPr>
        <w:t>ConfigRestrictInfoSCG</w:t>
      </w:r>
      <w:proofErr w:type="spellEnd"/>
      <w:r w:rsidR="00443CF0">
        <w:rPr>
          <w:i/>
        </w:rPr>
        <w:t xml:space="preserve"> </w:t>
      </w:r>
      <w:r w:rsidR="00443CF0">
        <w:t xml:space="preserve">IE, </w:t>
      </w:r>
      <w:r w:rsidR="00851A0A">
        <w:t xml:space="preserve">it can make its request </w:t>
      </w:r>
      <w:r w:rsidR="00C478FA">
        <w:t xml:space="preserve">(with </w:t>
      </w:r>
      <w:proofErr w:type="spellStart"/>
      <w:r w:rsidR="00C478FA" w:rsidRPr="00C478FA">
        <w:rPr>
          <w:i/>
        </w:rPr>
        <w:t>ConfigRestrictModReqSCG</w:t>
      </w:r>
      <w:proofErr w:type="spellEnd"/>
      <w:r w:rsidR="00C478FA">
        <w:t xml:space="preserve"> IE) </w:t>
      </w:r>
      <w:r w:rsidR="00851A0A">
        <w:t xml:space="preserve">taking into consideration also the provided MCG </w:t>
      </w:r>
      <w:r w:rsidR="00C478FA">
        <w:t>configuration</w:t>
      </w:r>
      <w:r w:rsidR="00E3719F">
        <w:t>.</w:t>
      </w:r>
      <w:r w:rsidR="00003035">
        <w:t xml:space="preserve"> Another benefit is that</w:t>
      </w:r>
      <w:r w:rsidR="00132BED">
        <w:t xml:space="preserve"> from</w:t>
      </w:r>
      <w:r w:rsidR="00424759">
        <w:t xml:space="preserve"> </w:t>
      </w:r>
      <w:r w:rsidR="00132BED">
        <w:t xml:space="preserve">the MCG configuration, the SN will have a much more detailed view </w:t>
      </w:r>
      <w:r w:rsidR="00826CAA">
        <w:t>of what share of UE capabilities are in use by the MCG and what</w:t>
      </w:r>
      <w:r w:rsidR="00E86D1F">
        <w:t xml:space="preserve"> can be configured in the SCG without exceeding the UE capabilities. Since the SCG configuration is already provided from the SN to MN (the MN is free to look into this </w:t>
      </w:r>
      <w:r w:rsidR="0044002A">
        <w:t>container, though not allowed to change the content), we see no reason why the same information could not be exchange also in the other direction.</w:t>
      </w:r>
    </w:p>
    <w:p w14:paraId="7405173F" w14:textId="512C5A22" w:rsidR="00921568" w:rsidRDefault="0043621E" w:rsidP="00485C6C">
      <w:r>
        <w:t>It should be noted</w:t>
      </w:r>
      <w:r w:rsidR="007B2F09">
        <w:t>, however,</w:t>
      </w:r>
      <w:r>
        <w:t xml:space="preserve"> that </w:t>
      </w:r>
      <w:r w:rsidR="0067704D">
        <w:t xml:space="preserve">the coordination </w:t>
      </w:r>
      <w:r w:rsidR="00CD2825">
        <w:t xml:space="preserve">between MN and SN </w:t>
      </w:r>
      <w:r w:rsidR="0067704D">
        <w:t xml:space="preserve">would still </w:t>
      </w:r>
      <w:r w:rsidR="00CD2825">
        <w:t>be based on current EN-DC framework</w:t>
      </w:r>
      <w:r w:rsidR="00F62840">
        <w:t xml:space="preserve"> (as already agreed)</w:t>
      </w:r>
      <w:r w:rsidR="00CD2825">
        <w:t xml:space="preserve">, </w:t>
      </w:r>
      <w:r w:rsidR="00CF5818">
        <w:t xml:space="preserve">and </w:t>
      </w:r>
      <w:r w:rsidR="00EF29A6">
        <w:t xml:space="preserve">the exchange of CG configuration would </w:t>
      </w:r>
      <w:r w:rsidR="002A6E4C">
        <w:t>just be added on top</w:t>
      </w:r>
      <w:r w:rsidR="00AD36B2">
        <w:t xml:space="preserve">, </w:t>
      </w:r>
      <w:r w:rsidR="00D45007">
        <w:t>since both MN and SN are NR nodes</w:t>
      </w:r>
      <w:r w:rsidR="008D324F">
        <w:t xml:space="preserve"> in this case. Therefore, </w:t>
      </w:r>
      <w:r w:rsidR="008D4BE9">
        <w:t>there is no</w:t>
      </w:r>
      <w:r w:rsidR="00CF5818">
        <w:t xml:space="preserve"> need to</w:t>
      </w:r>
      <w:r w:rsidR="008D4BE9">
        <w:t xml:space="preserve"> </w:t>
      </w:r>
      <w:r w:rsidR="00CF5818">
        <w:t>define</w:t>
      </w:r>
      <w:r w:rsidR="00F62840">
        <w:t xml:space="preserve"> </w:t>
      </w:r>
      <w:r w:rsidR="004A5523">
        <w:t xml:space="preserve">specific actions </w:t>
      </w:r>
      <w:r w:rsidR="00EF29A6">
        <w:t xml:space="preserve">regarding: when the </w:t>
      </w:r>
      <w:r w:rsidR="00166E02">
        <w:t>CG configuration should be exchanged</w:t>
      </w:r>
      <w:r w:rsidR="00AD36B2">
        <w:t xml:space="preserve"> or</w:t>
      </w:r>
      <w:r w:rsidR="00166E02">
        <w:t xml:space="preserve"> which actions to take upon receiving </w:t>
      </w:r>
      <w:r w:rsidR="007725F5">
        <w:t xml:space="preserve">this CG </w:t>
      </w:r>
      <w:r w:rsidR="00921568">
        <w:t xml:space="preserve">configuration. </w:t>
      </w:r>
      <w:r w:rsidR="00424759">
        <w:t>This can be left to network implementation.</w:t>
      </w:r>
    </w:p>
    <w:p w14:paraId="176B2E0D" w14:textId="646C1879" w:rsidR="00921568" w:rsidRDefault="009736A5" w:rsidP="009736A5">
      <w:pPr>
        <w:pStyle w:val="Observation"/>
      </w:pPr>
      <w:bookmarkStart w:id="4" w:name="_Toc528885906"/>
      <w:r>
        <w:t>For capability coordination in NR-DC, the e</w:t>
      </w:r>
      <w:r w:rsidR="00921568">
        <w:t>xchange of CG configuration between MN and SN</w:t>
      </w:r>
      <w:r w:rsidR="006C474D">
        <w:t xml:space="preserve"> can be used</w:t>
      </w:r>
      <w:r w:rsidR="00921568">
        <w:t xml:space="preserve"> </w:t>
      </w:r>
      <w:r w:rsidR="000745CF">
        <w:t>on top</w:t>
      </w:r>
      <w:r>
        <w:t xml:space="preserve"> of </w:t>
      </w:r>
      <w:r w:rsidR="000745CF">
        <w:t xml:space="preserve">the already agreed </w:t>
      </w:r>
      <w:r w:rsidR="00EF3F35">
        <w:t>EN-DC</w:t>
      </w:r>
      <w:r>
        <w:t xml:space="preserve"> framework</w:t>
      </w:r>
      <w:r w:rsidR="000745CF">
        <w:t xml:space="preserve">, in order to </w:t>
      </w:r>
      <w:r w:rsidR="004D6967">
        <w:t>improve capability coordination between MN and SN.</w:t>
      </w:r>
      <w:bookmarkEnd w:id="4"/>
    </w:p>
    <w:p w14:paraId="5A459B6B" w14:textId="77777777" w:rsidR="00921568" w:rsidRPr="00BB1BF9" w:rsidRDefault="00921568" w:rsidP="00921568">
      <w:pPr>
        <w:pStyle w:val="Proposal"/>
      </w:pPr>
      <w:bookmarkStart w:id="5" w:name="_Toc528910784"/>
      <w:r w:rsidRPr="00BB1BF9">
        <w:t>For NR-DC, CG configuration may be exchanged between MN and SN.</w:t>
      </w:r>
      <w:bookmarkEnd w:id="5"/>
    </w:p>
    <w:p w14:paraId="0DF942F7" w14:textId="77777777" w:rsidR="00C01F33" w:rsidRPr="00CE0424" w:rsidRDefault="00F12B1D" w:rsidP="00CE0424">
      <w:pPr>
        <w:pStyle w:val="Heading1"/>
      </w:pPr>
      <w:r>
        <w:t>4</w:t>
      </w:r>
      <w:r>
        <w:tab/>
      </w:r>
      <w:r w:rsidR="00C01F33" w:rsidRPr="00CE0424">
        <w:t>Conclusion</w:t>
      </w:r>
    </w:p>
    <w:p w14:paraId="2E8AA8E4"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20B168D" w14:textId="2BC2E5B1" w:rsidR="00A20F7D" w:rsidRDefault="006F65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rPr>
        <w:fldChar w:fldCharType="begin"/>
      </w:r>
      <w:r>
        <w:rPr>
          <w:b w:val="0"/>
          <w:bCs/>
        </w:rPr>
        <w:instrText xml:space="preserve"> TOC \f O \n \h \z \t "Observation" \c </w:instrText>
      </w:r>
      <w:r>
        <w:rPr>
          <w:b w:val="0"/>
          <w:bCs/>
        </w:rPr>
        <w:fldChar w:fldCharType="separate"/>
      </w:r>
      <w:hyperlink w:anchor="_Toc528885906" w:history="1">
        <w:r w:rsidR="00A20F7D" w:rsidRPr="003C3519">
          <w:rPr>
            <w:rStyle w:val="Hyperlink"/>
            <w:noProof/>
          </w:rPr>
          <w:t>Observation 1</w:t>
        </w:r>
        <w:r w:rsidR="00A20F7D">
          <w:rPr>
            <w:rFonts w:asciiTheme="minorHAnsi" w:eastAsiaTheme="minorEastAsia" w:hAnsiTheme="minorHAnsi" w:cstheme="minorBidi"/>
            <w:b w:val="0"/>
            <w:noProof/>
            <w:sz w:val="22"/>
            <w:szCs w:val="22"/>
            <w:lang w:eastAsia="en-GB"/>
          </w:rPr>
          <w:tab/>
        </w:r>
        <w:r w:rsidR="00A20F7D" w:rsidRPr="003C3519">
          <w:rPr>
            <w:rStyle w:val="Hyperlink"/>
            <w:noProof/>
          </w:rPr>
          <w:t>For capability coordination in NR-DC, the exchange of CG configuration between MN and SN can be used on top of the already agreed EN-DC framework, in order to improve capability coordination between MN and SN.</w:t>
        </w:r>
      </w:hyperlink>
    </w:p>
    <w:p w14:paraId="35EC5321" w14:textId="58528D7F" w:rsidR="006E1C82" w:rsidRDefault="006F6582" w:rsidP="008E065E">
      <w:pPr>
        <w:pStyle w:val="BodyText"/>
        <w:rPr>
          <w:b/>
          <w:bCs/>
        </w:rPr>
      </w:pPr>
      <w:r>
        <w:rPr>
          <w:b/>
          <w:bCs/>
        </w:rPr>
        <w:fldChar w:fldCharType="end"/>
      </w:r>
    </w:p>
    <w:p w14:paraId="463DEC02"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bookmarkStart w:id="6" w:name="_GoBack"/>
    <w:bookmarkEnd w:id="6"/>
    <w:p w14:paraId="566CD5BC" w14:textId="7F4360B1" w:rsidR="008227FA"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8910783" w:history="1">
        <w:r w:rsidR="008227FA" w:rsidRPr="00851659">
          <w:rPr>
            <w:rStyle w:val="Hyperlink"/>
            <w:noProof/>
          </w:rPr>
          <w:t>Proposal 1</w:t>
        </w:r>
        <w:r w:rsidR="008227FA">
          <w:rPr>
            <w:rFonts w:asciiTheme="minorHAnsi" w:eastAsiaTheme="minorEastAsia" w:hAnsiTheme="minorHAnsi" w:cstheme="minorBidi"/>
            <w:b w:val="0"/>
            <w:noProof/>
            <w:sz w:val="22"/>
            <w:szCs w:val="22"/>
            <w:lang w:eastAsia="en-GB"/>
          </w:rPr>
          <w:tab/>
        </w:r>
        <w:r w:rsidR="008227FA" w:rsidRPr="00851659">
          <w:rPr>
            <w:rStyle w:val="Hyperlink"/>
            <w:noProof/>
          </w:rPr>
          <w:t>RAN2 to await input from RAN4 on band combination definitions for NR-DC before deciding capability coordination signalling in inter node messages.</w:t>
        </w:r>
      </w:hyperlink>
    </w:p>
    <w:p w14:paraId="285062CB" w14:textId="20E6CC06" w:rsidR="008227FA" w:rsidRDefault="008227FA">
      <w:pPr>
        <w:pStyle w:val="TableofFigures"/>
        <w:tabs>
          <w:tab w:val="right" w:leader="dot" w:pos="9629"/>
        </w:tabs>
        <w:rPr>
          <w:rFonts w:asciiTheme="minorHAnsi" w:eastAsiaTheme="minorEastAsia" w:hAnsiTheme="minorHAnsi" w:cstheme="minorBidi"/>
          <w:b w:val="0"/>
          <w:noProof/>
          <w:sz w:val="22"/>
          <w:szCs w:val="22"/>
          <w:lang w:eastAsia="en-GB"/>
        </w:rPr>
      </w:pPr>
      <w:hyperlink w:anchor="_Toc528910784" w:history="1">
        <w:r w:rsidRPr="00851659">
          <w:rPr>
            <w:rStyle w:val="Hyperlink"/>
            <w:noProof/>
          </w:rPr>
          <w:t>Proposal 2</w:t>
        </w:r>
        <w:r>
          <w:rPr>
            <w:rFonts w:asciiTheme="minorHAnsi" w:eastAsiaTheme="minorEastAsia" w:hAnsiTheme="minorHAnsi" w:cstheme="minorBidi"/>
            <w:b w:val="0"/>
            <w:noProof/>
            <w:sz w:val="22"/>
            <w:szCs w:val="22"/>
            <w:lang w:eastAsia="en-GB"/>
          </w:rPr>
          <w:tab/>
        </w:r>
        <w:r w:rsidRPr="00851659">
          <w:rPr>
            <w:rStyle w:val="Hyperlink"/>
            <w:noProof/>
          </w:rPr>
          <w:t>For NR-DC, CG configuration may be exchanged between MN and SN.</w:t>
        </w:r>
      </w:hyperlink>
    </w:p>
    <w:p w14:paraId="2CECC01F" w14:textId="53F0C2C5" w:rsidR="003A7EF3" w:rsidRPr="00101314" w:rsidRDefault="006E1C82" w:rsidP="00101314">
      <w:pPr>
        <w:pStyle w:val="BodyText"/>
        <w:rPr>
          <w:b/>
          <w:bCs/>
        </w:rPr>
      </w:pPr>
      <w:r>
        <w:rPr>
          <w:b/>
          <w:bCs/>
          <w:lang w:val="en-US"/>
        </w:rPr>
        <w:fldChar w:fldCharType="end"/>
      </w:r>
    </w:p>
    <w:sectPr w:rsidR="003A7EF3" w:rsidRPr="0010131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668A27" w14:textId="77777777" w:rsidR="00BF3E3D" w:rsidRDefault="00BF3E3D">
      <w:r>
        <w:separator/>
      </w:r>
    </w:p>
  </w:endnote>
  <w:endnote w:type="continuationSeparator" w:id="0">
    <w:p w14:paraId="10460FDB" w14:textId="77777777" w:rsidR="00BF3E3D" w:rsidRDefault="00BF3E3D">
      <w:r>
        <w:continuationSeparator/>
      </w:r>
    </w:p>
  </w:endnote>
  <w:endnote w:type="continuationNotice" w:id="1">
    <w:p w14:paraId="6BB55699" w14:textId="77777777" w:rsidR="00BF3E3D" w:rsidRDefault="00BF3E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8DD08" w14:textId="77777777" w:rsidR="001B7EB6" w:rsidRDefault="001B7EB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996703" w14:textId="77777777" w:rsidR="00BF3E3D" w:rsidRDefault="00BF3E3D">
      <w:r>
        <w:separator/>
      </w:r>
    </w:p>
  </w:footnote>
  <w:footnote w:type="continuationSeparator" w:id="0">
    <w:p w14:paraId="24CFB6E0" w14:textId="77777777" w:rsidR="00BF3E3D" w:rsidRDefault="00BF3E3D">
      <w:r>
        <w:continuationSeparator/>
      </w:r>
    </w:p>
  </w:footnote>
  <w:footnote w:type="continuationNotice" w:id="1">
    <w:p w14:paraId="67FA63A7" w14:textId="77777777" w:rsidR="00BF3E3D" w:rsidRDefault="00BF3E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543DB" w14:textId="77777777" w:rsidR="001B7EB6" w:rsidRDefault="001B7EB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7"/>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5"/>
  </w:num>
  <w:num w:numId="18">
    <w:abstractNumId w:val="6"/>
  </w:num>
  <w:num w:numId="19">
    <w:abstractNumId w:val="4"/>
  </w:num>
  <w:num w:numId="20">
    <w:abstractNumId w:val="24"/>
  </w:num>
  <w:num w:numId="21">
    <w:abstractNumId w:val="11"/>
  </w:num>
  <w:num w:numId="22">
    <w:abstractNumId w:val="22"/>
  </w:num>
  <w:num w:numId="23">
    <w:abstractNumId w:val="23"/>
  </w:num>
  <w:num w:numId="24">
    <w:abstractNumId w:val="21"/>
  </w:num>
  <w:num w:numId="2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7EB6"/>
    <w:rsid w:val="000006E1"/>
    <w:rsid w:val="00000BF7"/>
    <w:rsid w:val="00002A37"/>
    <w:rsid w:val="00003035"/>
    <w:rsid w:val="0000564C"/>
    <w:rsid w:val="00006272"/>
    <w:rsid w:val="00006446"/>
    <w:rsid w:val="00006896"/>
    <w:rsid w:val="00007CDC"/>
    <w:rsid w:val="00011B28"/>
    <w:rsid w:val="00015CEA"/>
    <w:rsid w:val="00015D15"/>
    <w:rsid w:val="0002564D"/>
    <w:rsid w:val="00025ECA"/>
    <w:rsid w:val="0002711A"/>
    <w:rsid w:val="000325B8"/>
    <w:rsid w:val="00034C15"/>
    <w:rsid w:val="00036583"/>
    <w:rsid w:val="00036BA1"/>
    <w:rsid w:val="000422E2"/>
    <w:rsid w:val="00042F1A"/>
    <w:rsid w:val="00042F22"/>
    <w:rsid w:val="000444EF"/>
    <w:rsid w:val="00052A07"/>
    <w:rsid w:val="000534E3"/>
    <w:rsid w:val="00054BE2"/>
    <w:rsid w:val="0005606A"/>
    <w:rsid w:val="00057117"/>
    <w:rsid w:val="000616E7"/>
    <w:rsid w:val="0006487E"/>
    <w:rsid w:val="00065E1A"/>
    <w:rsid w:val="00070BFF"/>
    <w:rsid w:val="000745CF"/>
    <w:rsid w:val="0007598C"/>
    <w:rsid w:val="00077E5F"/>
    <w:rsid w:val="0008036A"/>
    <w:rsid w:val="00081AE6"/>
    <w:rsid w:val="000855EB"/>
    <w:rsid w:val="00085B52"/>
    <w:rsid w:val="000866F2"/>
    <w:rsid w:val="00086C9F"/>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6EA"/>
    <w:rsid w:val="000C2E19"/>
    <w:rsid w:val="000C6533"/>
    <w:rsid w:val="000D0D07"/>
    <w:rsid w:val="000D331F"/>
    <w:rsid w:val="000D343F"/>
    <w:rsid w:val="000D4797"/>
    <w:rsid w:val="000E017A"/>
    <w:rsid w:val="000E0527"/>
    <w:rsid w:val="000E1E92"/>
    <w:rsid w:val="000F06D6"/>
    <w:rsid w:val="000F0EB1"/>
    <w:rsid w:val="000F1106"/>
    <w:rsid w:val="000F3BE9"/>
    <w:rsid w:val="000F3F6C"/>
    <w:rsid w:val="000F6DF3"/>
    <w:rsid w:val="001005FF"/>
    <w:rsid w:val="00101314"/>
    <w:rsid w:val="00101869"/>
    <w:rsid w:val="001062FB"/>
    <w:rsid w:val="001063E6"/>
    <w:rsid w:val="00113CF4"/>
    <w:rsid w:val="001153EA"/>
    <w:rsid w:val="00115643"/>
    <w:rsid w:val="00116765"/>
    <w:rsid w:val="001219F5"/>
    <w:rsid w:val="00121A20"/>
    <w:rsid w:val="0012377F"/>
    <w:rsid w:val="00124314"/>
    <w:rsid w:val="00126B4A"/>
    <w:rsid w:val="0013279A"/>
    <w:rsid w:val="00132BED"/>
    <w:rsid w:val="00132FD0"/>
    <w:rsid w:val="00133AC4"/>
    <w:rsid w:val="001344C0"/>
    <w:rsid w:val="001346FA"/>
    <w:rsid w:val="00135252"/>
    <w:rsid w:val="001367EA"/>
    <w:rsid w:val="001373F9"/>
    <w:rsid w:val="00137AB5"/>
    <w:rsid w:val="00137F0B"/>
    <w:rsid w:val="00151E23"/>
    <w:rsid w:val="001526E0"/>
    <w:rsid w:val="001551B5"/>
    <w:rsid w:val="001659C1"/>
    <w:rsid w:val="00166E02"/>
    <w:rsid w:val="001721B3"/>
    <w:rsid w:val="00173A8E"/>
    <w:rsid w:val="0017502C"/>
    <w:rsid w:val="0018143F"/>
    <w:rsid w:val="00181FF8"/>
    <w:rsid w:val="00182EBA"/>
    <w:rsid w:val="001842FE"/>
    <w:rsid w:val="00190AC1"/>
    <w:rsid w:val="001913BB"/>
    <w:rsid w:val="0019341A"/>
    <w:rsid w:val="00193D41"/>
    <w:rsid w:val="00197DF9"/>
    <w:rsid w:val="001A1987"/>
    <w:rsid w:val="001A2564"/>
    <w:rsid w:val="001A6173"/>
    <w:rsid w:val="001A6CBA"/>
    <w:rsid w:val="001B0D97"/>
    <w:rsid w:val="001B2A47"/>
    <w:rsid w:val="001B5A5D"/>
    <w:rsid w:val="001B7EB6"/>
    <w:rsid w:val="001C1CE5"/>
    <w:rsid w:val="001C3D2A"/>
    <w:rsid w:val="001D036E"/>
    <w:rsid w:val="001D235C"/>
    <w:rsid w:val="001D51BA"/>
    <w:rsid w:val="001D53E7"/>
    <w:rsid w:val="001D6342"/>
    <w:rsid w:val="001D6D53"/>
    <w:rsid w:val="001E58E2"/>
    <w:rsid w:val="001E7AED"/>
    <w:rsid w:val="001F3916"/>
    <w:rsid w:val="001F54C5"/>
    <w:rsid w:val="001F662C"/>
    <w:rsid w:val="001F7074"/>
    <w:rsid w:val="00200490"/>
    <w:rsid w:val="00200913"/>
    <w:rsid w:val="0020133F"/>
    <w:rsid w:val="00201F3A"/>
    <w:rsid w:val="00203F96"/>
    <w:rsid w:val="002069B2"/>
    <w:rsid w:val="00207FA3"/>
    <w:rsid w:val="00211ACB"/>
    <w:rsid w:val="00212F38"/>
    <w:rsid w:val="00213C0C"/>
    <w:rsid w:val="00214176"/>
    <w:rsid w:val="00214DA8"/>
    <w:rsid w:val="00215423"/>
    <w:rsid w:val="002158FA"/>
    <w:rsid w:val="00220600"/>
    <w:rsid w:val="002224DB"/>
    <w:rsid w:val="00223FCB"/>
    <w:rsid w:val="002252C3"/>
    <w:rsid w:val="00225C54"/>
    <w:rsid w:val="00230765"/>
    <w:rsid w:val="00230D18"/>
    <w:rsid w:val="002319E4"/>
    <w:rsid w:val="00233A79"/>
    <w:rsid w:val="00235632"/>
    <w:rsid w:val="00235872"/>
    <w:rsid w:val="00240596"/>
    <w:rsid w:val="00241559"/>
    <w:rsid w:val="002435B3"/>
    <w:rsid w:val="002435D1"/>
    <w:rsid w:val="002458EB"/>
    <w:rsid w:val="002500C8"/>
    <w:rsid w:val="002527B5"/>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360E"/>
    <w:rsid w:val="00286ACD"/>
    <w:rsid w:val="00286E65"/>
    <w:rsid w:val="00287838"/>
    <w:rsid w:val="002900A4"/>
    <w:rsid w:val="002907B5"/>
    <w:rsid w:val="00292EB7"/>
    <w:rsid w:val="00296227"/>
    <w:rsid w:val="00296F44"/>
    <w:rsid w:val="0029777D"/>
    <w:rsid w:val="002A055E"/>
    <w:rsid w:val="002A1D4E"/>
    <w:rsid w:val="002A2869"/>
    <w:rsid w:val="002A6E4C"/>
    <w:rsid w:val="002B24D6"/>
    <w:rsid w:val="002B5C2D"/>
    <w:rsid w:val="002C41E6"/>
    <w:rsid w:val="002D00AB"/>
    <w:rsid w:val="002D071A"/>
    <w:rsid w:val="002D34B2"/>
    <w:rsid w:val="002D48B0"/>
    <w:rsid w:val="002D5B37"/>
    <w:rsid w:val="002D7637"/>
    <w:rsid w:val="002E17F2"/>
    <w:rsid w:val="002E7CAE"/>
    <w:rsid w:val="002F2771"/>
    <w:rsid w:val="002F37A9"/>
    <w:rsid w:val="00301CE6"/>
    <w:rsid w:val="0030256B"/>
    <w:rsid w:val="0030501F"/>
    <w:rsid w:val="00306645"/>
    <w:rsid w:val="0030747E"/>
    <w:rsid w:val="00307BA1"/>
    <w:rsid w:val="00311702"/>
    <w:rsid w:val="00311E82"/>
    <w:rsid w:val="00313FD6"/>
    <w:rsid w:val="003143BD"/>
    <w:rsid w:val="00315363"/>
    <w:rsid w:val="00317BAA"/>
    <w:rsid w:val="00317D62"/>
    <w:rsid w:val="003203ED"/>
    <w:rsid w:val="00322C9F"/>
    <w:rsid w:val="0032369C"/>
    <w:rsid w:val="00324D23"/>
    <w:rsid w:val="00331751"/>
    <w:rsid w:val="003337D5"/>
    <w:rsid w:val="00334579"/>
    <w:rsid w:val="00335858"/>
    <w:rsid w:val="00336BDA"/>
    <w:rsid w:val="00337225"/>
    <w:rsid w:val="00340B65"/>
    <w:rsid w:val="00342BD7"/>
    <w:rsid w:val="00346DB5"/>
    <w:rsid w:val="003477B1"/>
    <w:rsid w:val="00357380"/>
    <w:rsid w:val="003602D9"/>
    <w:rsid w:val="003604CE"/>
    <w:rsid w:val="00370E47"/>
    <w:rsid w:val="003742AC"/>
    <w:rsid w:val="00377CE1"/>
    <w:rsid w:val="00384F61"/>
    <w:rsid w:val="00385BF0"/>
    <w:rsid w:val="00391666"/>
    <w:rsid w:val="003939FF"/>
    <w:rsid w:val="0039604D"/>
    <w:rsid w:val="003A2223"/>
    <w:rsid w:val="003A2A0F"/>
    <w:rsid w:val="003A45A1"/>
    <w:rsid w:val="003A5B0A"/>
    <w:rsid w:val="003A6BAC"/>
    <w:rsid w:val="003A70A4"/>
    <w:rsid w:val="003A7EF3"/>
    <w:rsid w:val="003B159C"/>
    <w:rsid w:val="003B369F"/>
    <w:rsid w:val="003B36A3"/>
    <w:rsid w:val="003B63D0"/>
    <w:rsid w:val="003B64BB"/>
    <w:rsid w:val="003B7FE5"/>
    <w:rsid w:val="003C11C8"/>
    <w:rsid w:val="003C2702"/>
    <w:rsid w:val="003C3F6E"/>
    <w:rsid w:val="003C668E"/>
    <w:rsid w:val="003C7806"/>
    <w:rsid w:val="003D109F"/>
    <w:rsid w:val="003D12AB"/>
    <w:rsid w:val="003D2478"/>
    <w:rsid w:val="003D28FC"/>
    <w:rsid w:val="003D3C45"/>
    <w:rsid w:val="003D5B1F"/>
    <w:rsid w:val="003E15FA"/>
    <w:rsid w:val="003E4C4E"/>
    <w:rsid w:val="003E55E4"/>
    <w:rsid w:val="003E6094"/>
    <w:rsid w:val="003E74E3"/>
    <w:rsid w:val="003F05C7"/>
    <w:rsid w:val="003F2CD4"/>
    <w:rsid w:val="003F3C7C"/>
    <w:rsid w:val="003F6BBE"/>
    <w:rsid w:val="004000E8"/>
    <w:rsid w:val="00402E2B"/>
    <w:rsid w:val="00404E0D"/>
    <w:rsid w:val="0040512B"/>
    <w:rsid w:val="00405CA5"/>
    <w:rsid w:val="00407CD3"/>
    <w:rsid w:val="00410134"/>
    <w:rsid w:val="00410B72"/>
    <w:rsid w:val="00410F18"/>
    <w:rsid w:val="0041263E"/>
    <w:rsid w:val="00413AAC"/>
    <w:rsid w:val="00413E92"/>
    <w:rsid w:val="0041513F"/>
    <w:rsid w:val="00421105"/>
    <w:rsid w:val="00422AA4"/>
    <w:rsid w:val="004242F4"/>
    <w:rsid w:val="0042472A"/>
    <w:rsid w:val="00424759"/>
    <w:rsid w:val="00425CC7"/>
    <w:rsid w:val="00426710"/>
    <w:rsid w:val="00427248"/>
    <w:rsid w:val="0043254A"/>
    <w:rsid w:val="00434CF5"/>
    <w:rsid w:val="0043621E"/>
    <w:rsid w:val="00437447"/>
    <w:rsid w:val="0044002A"/>
    <w:rsid w:val="00441A92"/>
    <w:rsid w:val="004431DC"/>
    <w:rsid w:val="00443CF0"/>
    <w:rsid w:val="00444F56"/>
    <w:rsid w:val="00445F5B"/>
    <w:rsid w:val="00446488"/>
    <w:rsid w:val="00450815"/>
    <w:rsid w:val="004517AA"/>
    <w:rsid w:val="00452CAC"/>
    <w:rsid w:val="00454378"/>
    <w:rsid w:val="00457565"/>
    <w:rsid w:val="00457B71"/>
    <w:rsid w:val="00464D66"/>
    <w:rsid w:val="004669E2"/>
    <w:rsid w:val="00470C31"/>
    <w:rsid w:val="00471DE0"/>
    <w:rsid w:val="0047260A"/>
    <w:rsid w:val="004734D0"/>
    <w:rsid w:val="0047556B"/>
    <w:rsid w:val="00477768"/>
    <w:rsid w:val="00485B64"/>
    <w:rsid w:val="00485C6C"/>
    <w:rsid w:val="00487B50"/>
    <w:rsid w:val="00492BC5"/>
    <w:rsid w:val="004964F1"/>
    <w:rsid w:val="004979C7"/>
    <w:rsid w:val="004A16BC"/>
    <w:rsid w:val="004A214B"/>
    <w:rsid w:val="004A2B94"/>
    <w:rsid w:val="004A5523"/>
    <w:rsid w:val="004B5F5B"/>
    <w:rsid w:val="004B6C42"/>
    <w:rsid w:val="004B6F6A"/>
    <w:rsid w:val="004B7C0C"/>
    <w:rsid w:val="004C1BF5"/>
    <w:rsid w:val="004C3898"/>
    <w:rsid w:val="004D2866"/>
    <w:rsid w:val="004D36B1"/>
    <w:rsid w:val="004D6967"/>
    <w:rsid w:val="004D7EBD"/>
    <w:rsid w:val="004E2680"/>
    <w:rsid w:val="004E28F9"/>
    <w:rsid w:val="004E462E"/>
    <w:rsid w:val="004E56DC"/>
    <w:rsid w:val="004E76F4"/>
    <w:rsid w:val="004F0B4E"/>
    <w:rsid w:val="004F0B6C"/>
    <w:rsid w:val="004F0FC6"/>
    <w:rsid w:val="004F2078"/>
    <w:rsid w:val="004F4752"/>
    <w:rsid w:val="004F4DA3"/>
    <w:rsid w:val="00506557"/>
    <w:rsid w:val="0050677A"/>
    <w:rsid w:val="005108D8"/>
    <w:rsid w:val="005116F9"/>
    <w:rsid w:val="0051191F"/>
    <w:rsid w:val="005153A7"/>
    <w:rsid w:val="00517338"/>
    <w:rsid w:val="005219CF"/>
    <w:rsid w:val="00534B59"/>
    <w:rsid w:val="00536759"/>
    <w:rsid w:val="00537C62"/>
    <w:rsid w:val="00546970"/>
    <w:rsid w:val="00550308"/>
    <w:rsid w:val="00554E19"/>
    <w:rsid w:val="00555F49"/>
    <w:rsid w:val="00556A70"/>
    <w:rsid w:val="0056121F"/>
    <w:rsid w:val="00572505"/>
    <w:rsid w:val="00582809"/>
    <w:rsid w:val="0058798C"/>
    <w:rsid w:val="005900FA"/>
    <w:rsid w:val="00590D79"/>
    <w:rsid w:val="005935A4"/>
    <w:rsid w:val="005940D5"/>
    <w:rsid w:val="005948C2"/>
    <w:rsid w:val="00595DCA"/>
    <w:rsid w:val="0059779B"/>
    <w:rsid w:val="005A209A"/>
    <w:rsid w:val="005A4059"/>
    <w:rsid w:val="005A5E39"/>
    <w:rsid w:val="005A662D"/>
    <w:rsid w:val="005B1409"/>
    <w:rsid w:val="005B35D7"/>
    <w:rsid w:val="005B392A"/>
    <w:rsid w:val="005B3AA3"/>
    <w:rsid w:val="005B6F83"/>
    <w:rsid w:val="005C74FB"/>
    <w:rsid w:val="005D1602"/>
    <w:rsid w:val="005D5533"/>
    <w:rsid w:val="005E385F"/>
    <w:rsid w:val="005E560F"/>
    <w:rsid w:val="005E5B81"/>
    <w:rsid w:val="005F2CB1"/>
    <w:rsid w:val="005F3025"/>
    <w:rsid w:val="005F306C"/>
    <w:rsid w:val="005F4B36"/>
    <w:rsid w:val="005F618C"/>
    <w:rsid w:val="005F70BD"/>
    <w:rsid w:val="006024A1"/>
    <w:rsid w:val="0060283C"/>
    <w:rsid w:val="00604F14"/>
    <w:rsid w:val="00605D12"/>
    <w:rsid w:val="00611B83"/>
    <w:rsid w:val="00613257"/>
    <w:rsid w:val="006135DA"/>
    <w:rsid w:val="00620A71"/>
    <w:rsid w:val="00620D80"/>
    <w:rsid w:val="006234A6"/>
    <w:rsid w:val="006255E7"/>
    <w:rsid w:val="00630001"/>
    <w:rsid w:val="006311B3"/>
    <w:rsid w:val="0063284C"/>
    <w:rsid w:val="00636398"/>
    <w:rsid w:val="006368D3"/>
    <w:rsid w:val="006377EC"/>
    <w:rsid w:val="0064151F"/>
    <w:rsid w:val="00641533"/>
    <w:rsid w:val="0064208D"/>
    <w:rsid w:val="00643475"/>
    <w:rsid w:val="0064396A"/>
    <w:rsid w:val="006450DF"/>
    <w:rsid w:val="0064624E"/>
    <w:rsid w:val="00650AB9"/>
    <w:rsid w:val="00655733"/>
    <w:rsid w:val="00655ACD"/>
    <w:rsid w:val="00656A92"/>
    <w:rsid w:val="00656DDE"/>
    <w:rsid w:val="0066011D"/>
    <w:rsid w:val="006607C0"/>
    <w:rsid w:val="00660BD3"/>
    <w:rsid w:val="006613A6"/>
    <w:rsid w:val="006627A2"/>
    <w:rsid w:val="006634E6"/>
    <w:rsid w:val="006655EE"/>
    <w:rsid w:val="00667EE7"/>
    <w:rsid w:val="00670922"/>
    <w:rsid w:val="00670BE1"/>
    <w:rsid w:val="0067218F"/>
    <w:rsid w:val="006741F2"/>
    <w:rsid w:val="00674CC3"/>
    <w:rsid w:val="00675C72"/>
    <w:rsid w:val="0067704D"/>
    <w:rsid w:val="006771F9"/>
    <w:rsid w:val="006776D7"/>
    <w:rsid w:val="006805A7"/>
    <w:rsid w:val="00681003"/>
    <w:rsid w:val="006817C9"/>
    <w:rsid w:val="0068252A"/>
    <w:rsid w:val="00683ECE"/>
    <w:rsid w:val="00684224"/>
    <w:rsid w:val="006937D4"/>
    <w:rsid w:val="00695D9D"/>
    <w:rsid w:val="00695FC2"/>
    <w:rsid w:val="00696949"/>
    <w:rsid w:val="00697052"/>
    <w:rsid w:val="006A2F8B"/>
    <w:rsid w:val="006A46FB"/>
    <w:rsid w:val="006A5E28"/>
    <w:rsid w:val="006A697B"/>
    <w:rsid w:val="006A7AFF"/>
    <w:rsid w:val="006B1816"/>
    <w:rsid w:val="006B2099"/>
    <w:rsid w:val="006B50CF"/>
    <w:rsid w:val="006C03B8"/>
    <w:rsid w:val="006C474D"/>
    <w:rsid w:val="006C5EC9"/>
    <w:rsid w:val="006C6059"/>
    <w:rsid w:val="006C7522"/>
    <w:rsid w:val="006D155A"/>
    <w:rsid w:val="006D1C99"/>
    <w:rsid w:val="006D6C4A"/>
    <w:rsid w:val="006D6F08"/>
    <w:rsid w:val="006D7B44"/>
    <w:rsid w:val="006E062C"/>
    <w:rsid w:val="006E1C82"/>
    <w:rsid w:val="006E28B7"/>
    <w:rsid w:val="006E2A9B"/>
    <w:rsid w:val="006E3310"/>
    <w:rsid w:val="006E4E39"/>
    <w:rsid w:val="006E565E"/>
    <w:rsid w:val="006E673D"/>
    <w:rsid w:val="006E7D3B"/>
    <w:rsid w:val="006F1B70"/>
    <w:rsid w:val="006F341D"/>
    <w:rsid w:val="006F3CDE"/>
    <w:rsid w:val="006F58D4"/>
    <w:rsid w:val="006F6582"/>
    <w:rsid w:val="006F70F2"/>
    <w:rsid w:val="0070346E"/>
    <w:rsid w:val="00704EDB"/>
    <w:rsid w:val="00706101"/>
    <w:rsid w:val="00706FF1"/>
    <w:rsid w:val="00707072"/>
    <w:rsid w:val="00707D61"/>
    <w:rsid w:val="00712287"/>
    <w:rsid w:val="00712772"/>
    <w:rsid w:val="007148D3"/>
    <w:rsid w:val="00715B9A"/>
    <w:rsid w:val="007233F2"/>
    <w:rsid w:val="00724901"/>
    <w:rsid w:val="007257D0"/>
    <w:rsid w:val="00726EA6"/>
    <w:rsid w:val="00727208"/>
    <w:rsid w:val="00727680"/>
    <w:rsid w:val="007348B1"/>
    <w:rsid w:val="00735987"/>
    <w:rsid w:val="007362A6"/>
    <w:rsid w:val="00736D7D"/>
    <w:rsid w:val="00740E58"/>
    <w:rsid w:val="007445A0"/>
    <w:rsid w:val="0074524B"/>
    <w:rsid w:val="00747D8B"/>
    <w:rsid w:val="00751228"/>
    <w:rsid w:val="00755ED3"/>
    <w:rsid w:val="00756E76"/>
    <w:rsid w:val="007571E1"/>
    <w:rsid w:val="007604B2"/>
    <w:rsid w:val="00765281"/>
    <w:rsid w:val="00765349"/>
    <w:rsid w:val="00766BAD"/>
    <w:rsid w:val="007725F5"/>
    <w:rsid w:val="007729A2"/>
    <w:rsid w:val="007755F2"/>
    <w:rsid w:val="00776971"/>
    <w:rsid w:val="0078017B"/>
    <w:rsid w:val="00780399"/>
    <w:rsid w:val="00780582"/>
    <w:rsid w:val="00780A80"/>
    <w:rsid w:val="0078177E"/>
    <w:rsid w:val="0078304C"/>
    <w:rsid w:val="00783673"/>
    <w:rsid w:val="00785490"/>
    <w:rsid w:val="007925EA"/>
    <w:rsid w:val="00793CD8"/>
    <w:rsid w:val="00795C92"/>
    <w:rsid w:val="00796231"/>
    <w:rsid w:val="007A1CB3"/>
    <w:rsid w:val="007A306F"/>
    <w:rsid w:val="007A43A6"/>
    <w:rsid w:val="007A58A6"/>
    <w:rsid w:val="007B2F09"/>
    <w:rsid w:val="007B3D2D"/>
    <w:rsid w:val="007B50AE"/>
    <w:rsid w:val="007B51DF"/>
    <w:rsid w:val="007C05DD"/>
    <w:rsid w:val="007C3D18"/>
    <w:rsid w:val="007C4FF2"/>
    <w:rsid w:val="007C60BF"/>
    <w:rsid w:val="007C6A07"/>
    <w:rsid w:val="007C75A1"/>
    <w:rsid w:val="007C77A5"/>
    <w:rsid w:val="007D04E5"/>
    <w:rsid w:val="007D5901"/>
    <w:rsid w:val="007D7526"/>
    <w:rsid w:val="007E4610"/>
    <w:rsid w:val="007E4715"/>
    <w:rsid w:val="007E49FA"/>
    <w:rsid w:val="007E505B"/>
    <w:rsid w:val="007E7091"/>
    <w:rsid w:val="007F74C5"/>
    <w:rsid w:val="00803FAE"/>
    <w:rsid w:val="00804A83"/>
    <w:rsid w:val="0080605F"/>
    <w:rsid w:val="00807786"/>
    <w:rsid w:val="00811FCB"/>
    <w:rsid w:val="008158D6"/>
    <w:rsid w:val="00817196"/>
    <w:rsid w:val="008227FA"/>
    <w:rsid w:val="008235DB"/>
    <w:rsid w:val="00824AB4"/>
    <w:rsid w:val="00825C42"/>
    <w:rsid w:val="00825D25"/>
    <w:rsid w:val="00826CAA"/>
    <w:rsid w:val="00827D6F"/>
    <w:rsid w:val="00834D82"/>
    <w:rsid w:val="008376AC"/>
    <w:rsid w:val="008444E8"/>
    <w:rsid w:val="00844E80"/>
    <w:rsid w:val="00846FE7"/>
    <w:rsid w:val="00850CD9"/>
    <w:rsid w:val="0085177B"/>
    <w:rsid w:val="00851A0A"/>
    <w:rsid w:val="00856911"/>
    <w:rsid w:val="008574E9"/>
    <w:rsid w:val="008677FD"/>
    <w:rsid w:val="008706D4"/>
    <w:rsid w:val="00870F8A"/>
    <w:rsid w:val="008719A4"/>
    <w:rsid w:val="00871D23"/>
    <w:rsid w:val="00874312"/>
    <w:rsid w:val="0087437C"/>
    <w:rsid w:val="00874832"/>
    <w:rsid w:val="00875CD7"/>
    <w:rsid w:val="00876B4D"/>
    <w:rsid w:val="00877F18"/>
    <w:rsid w:val="008941E3"/>
    <w:rsid w:val="00894A88"/>
    <w:rsid w:val="00895386"/>
    <w:rsid w:val="008966B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78"/>
    <w:rsid w:val="008C6AE8"/>
    <w:rsid w:val="008C7573"/>
    <w:rsid w:val="008D00A5"/>
    <w:rsid w:val="008D324F"/>
    <w:rsid w:val="008D34F1"/>
    <w:rsid w:val="008D39D8"/>
    <w:rsid w:val="008D4BE9"/>
    <w:rsid w:val="008D6886"/>
    <w:rsid w:val="008D6D1A"/>
    <w:rsid w:val="008E065E"/>
    <w:rsid w:val="008E0927"/>
    <w:rsid w:val="008E1909"/>
    <w:rsid w:val="008E5CEC"/>
    <w:rsid w:val="008E6932"/>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1568"/>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1F6D"/>
    <w:rsid w:val="009736A5"/>
    <w:rsid w:val="0097603D"/>
    <w:rsid w:val="00976949"/>
    <w:rsid w:val="00980477"/>
    <w:rsid w:val="00985253"/>
    <w:rsid w:val="009853B3"/>
    <w:rsid w:val="00990630"/>
    <w:rsid w:val="00991761"/>
    <w:rsid w:val="00994DCA"/>
    <w:rsid w:val="009960EC"/>
    <w:rsid w:val="009970DD"/>
    <w:rsid w:val="009A0FBA"/>
    <w:rsid w:val="009A1601"/>
    <w:rsid w:val="009A3AB0"/>
    <w:rsid w:val="009A3BB6"/>
    <w:rsid w:val="009A462D"/>
    <w:rsid w:val="009A5CBA"/>
    <w:rsid w:val="009B1F30"/>
    <w:rsid w:val="009B2D94"/>
    <w:rsid w:val="009B3AC2"/>
    <w:rsid w:val="009B4DF4"/>
    <w:rsid w:val="009B564E"/>
    <w:rsid w:val="009B6903"/>
    <w:rsid w:val="009B7E87"/>
    <w:rsid w:val="009C0169"/>
    <w:rsid w:val="009C403E"/>
    <w:rsid w:val="009D4FF0"/>
    <w:rsid w:val="009D703C"/>
    <w:rsid w:val="009D718F"/>
    <w:rsid w:val="009E068F"/>
    <w:rsid w:val="009E14E0"/>
    <w:rsid w:val="009E35DB"/>
    <w:rsid w:val="009E47A3"/>
    <w:rsid w:val="009F08F3"/>
    <w:rsid w:val="009F31EC"/>
    <w:rsid w:val="009F344F"/>
    <w:rsid w:val="00A031D8"/>
    <w:rsid w:val="00A03617"/>
    <w:rsid w:val="00A03D64"/>
    <w:rsid w:val="00A048A8"/>
    <w:rsid w:val="00A04ACF"/>
    <w:rsid w:val="00A04C9B"/>
    <w:rsid w:val="00A04F49"/>
    <w:rsid w:val="00A07770"/>
    <w:rsid w:val="00A13E13"/>
    <w:rsid w:val="00A13E54"/>
    <w:rsid w:val="00A17F63"/>
    <w:rsid w:val="00A20F7D"/>
    <w:rsid w:val="00A2193B"/>
    <w:rsid w:val="00A2351A"/>
    <w:rsid w:val="00A264A9"/>
    <w:rsid w:val="00A26DCF"/>
    <w:rsid w:val="00A27785"/>
    <w:rsid w:val="00A30187"/>
    <w:rsid w:val="00A3448A"/>
    <w:rsid w:val="00A34632"/>
    <w:rsid w:val="00A34790"/>
    <w:rsid w:val="00A36297"/>
    <w:rsid w:val="00A41E2B"/>
    <w:rsid w:val="00A42E78"/>
    <w:rsid w:val="00A45B74"/>
    <w:rsid w:val="00A47D06"/>
    <w:rsid w:val="00A52E1D"/>
    <w:rsid w:val="00A61499"/>
    <w:rsid w:val="00A62A77"/>
    <w:rsid w:val="00A63483"/>
    <w:rsid w:val="00A6428F"/>
    <w:rsid w:val="00A64E00"/>
    <w:rsid w:val="00A657D7"/>
    <w:rsid w:val="00A660AC"/>
    <w:rsid w:val="00A67E6C"/>
    <w:rsid w:val="00A71B99"/>
    <w:rsid w:val="00A739D0"/>
    <w:rsid w:val="00A761D4"/>
    <w:rsid w:val="00A764AD"/>
    <w:rsid w:val="00A77EC4"/>
    <w:rsid w:val="00A92879"/>
    <w:rsid w:val="00A93325"/>
    <w:rsid w:val="00A9442A"/>
    <w:rsid w:val="00AA016F"/>
    <w:rsid w:val="00AA1ED6"/>
    <w:rsid w:val="00AA51D6"/>
    <w:rsid w:val="00AB0BC8"/>
    <w:rsid w:val="00AB11CA"/>
    <w:rsid w:val="00AB14D9"/>
    <w:rsid w:val="00AB4AB8"/>
    <w:rsid w:val="00AB655E"/>
    <w:rsid w:val="00AC007F"/>
    <w:rsid w:val="00AC2ECD"/>
    <w:rsid w:val="00AC3119"/>
    <w:rsid w:val="00AC311C"/>
    <w:rsid w:val="00AC49FB"/>
    <w:rsid w:val="00AC5A10"/>
    <w:rsid w:val="00AC6395"/>
    <w:rsid w:val="00AC73BA"/>
    <w:rsid w:val="00AD0AA3"/>
    <w:rsid w:val="00AD36B2"/>
    <w:rsid w:val="00AD3F94"/>
    <w:rsid w:val="00AD4A5A"/>
    <w:rsid w:val="00AE27AC"/>
    <w:rsid w:val="00AE40E0"/>
    <w:rsid w:val="00AE4DBA"/>
    <w:rsid w:val="00AE4F07"/>
    <w:rsid w:val="00AE5285"/>
    <w:rsid w:val="00AF1C5D"/>
    <w:rsid w:val="00AF42D7"/>
    <w:rsid w:val="00B006FE"/>
    <w:rsid w:val="00B007CB"/>
    <w:rsid w:val="00B02AA9"/>
    <w:rsid w:val="00B02AF9"/>
    <w:rsid w:val="00B02FA3"/>
    <w:rsid w:val="00B05084"/>
    <w:rsid w:val="00B06DA0"/>
    <w:rsid w:val="00B11AAE"/>
    <w:rsid w:val="00B157F9"/>
    <w:rsid w:val="00B20256"/>
    <w:rsid w:val="00B20D09"/>
    <w:rsid w:val="00B22B17"/>
    <w:rsid w:val="00B2763F"/>
    <w:rsid w:val="00B27AAC"/>
    <w:rsid w:val="00B30929"/>
    <w:rsid w:val="00B327DB"/>
    <w:rsid w:val="00B372AA"/>
    <w:rsid w:val="00B40445"/>
    <w:rsid w:val="00B409E0"/>
    <w:rsid w:val="00B41888"/>
    <w:rsid w:val="00B45A52"/>
    <w:rsid w:val="00B46175"/>
    <w:rsid w:val="00B548B7"/>
    <w:rsid w:val="00B64D18"/>
    <w:rsid w:val="00B664C7"/>
    <w:rsid w:val="00B7256D"/>
    <w:rsid w:val="00B7260B"/>
    <w:rsid w:val="00B739F6"/>
    <w:rsid w:val="00B74B83"/>
    <w:rsid w:val="00B77850"/>
    <w:rsid w:val="00B81A6C"/>
    <w:rsid w:val="00B8351D"/>
    <w:rsid w:val="00B83BAD"/>
    <w:rsid w:val="00B856A6"/>
    <w:rsid w:val="00B85DE5"/>
    <w:rsid w:val="00B90F73"/>
    <w:rsid w:val="00B9237B"/>
    <w:rsid w:val="00B93B59"/>
    <w:rsid w:val="00B9406A"/>
    <w:rsid w:val="00B956F5"/>
    <w:rsid w:val="00B95AB3"/>
    <w:rsid w:val="00BA2280"/>
    <w:rsid w:val="00BA2A08"/>
    <w:rsid w:val="00BA56D2"/>
    <w:rsid w:val="00BA76E0"/>
    <w:rsid w:val="00BB1BF9"/>
    <w:rsid w:val="00BB2A25"/>
    <w:rsid w:val="00BB3A11"/>
    <w:rsid w:val="00BB468D"/>
    <w:rsid w:val="00BB51E9"/>
    <w:rsid w:val="00BC0FDC"/>
    <w:rsid w:val="00BC3053"/>
    <w:rsid w:val="00BC4D2E"/>
    <w:rsid w:val="00BC787D"/>
    <w:rsid w:val="00BD48AC"/>
    <w:rsid w:val="00BD5F1A"/>
    <w:rsid w:val="00BD725A"/>
    <w:rsid w:val="00BE056A"/>
    <w:rsid w:val="00BE1234"/>
    <w:rsid w:val="00BE2FA6"/>
    <w:rsid w:val="00BE333F"/>
    <w:rsid w:val="00BE7406"/>
    <w:rsid w:val="00BE7603"/>
    <w:rsid w:val="00BF3279"/>
    <w:rsid w:val="00BF3E3D"/>
    <w:rsid w:val="00BF74C7"/>
    <w:rsid w:val="00C015F1"/>
    <w:rsid w:val="00C01F33"/>
    <w:rsid w:val="00C02CC6"/>
    <w:rsid w:val="00C040F7"/>
    <w:rsid w:val="00C044AB"/>
    <w:rsid w:val="00C05706"/>
    <w:rsid w:val="00C07377"/>
    <w:rsid w:val="00C10478"/>
    <w:rsid w:val="00C12107"/>
    <w:rsid w:val="00C13B51"/>
    <w:rsid w:val="00C1462C"/>
    <w:rsid w:val="00C14D4B"/>
    <w:rsid w:val="00C154BB"/>
    <w:rsid w:val="00C16A73"/>
    <w:rsid w:val="00C22459"/>
    <w:rsid w:val="00C279B5"/>
    <w:rsid w:val="00C27C45"/>
    <w:rsid w:val="00C3719D"/>
    <w:rsid w:val="00C37CB2"/>
    <w:rsid w:val="00C4663D"/>
    <w:rsid w:val="00C473A5"/>
    <w:rsid w:val="00C478FA"/>
    <w:rsid w:val="00C47DB7"/>
    <w:rsid w:val="00C47EEC"/>
    <w:rsid w:val="00C54995"/>
    <w:rsid w:val="00C54D41"/>
    <w:rsid w:val="00C60783"/>
    <w:rsid w:val="00C64672"/>
    <w:rsid w:val="00C702F7"/>
    <w:rsid w:val="00C70697"/>
    <w:rsid w:val="00C72093"/>
    <w:rsid w:val="00C72EF4"/>
    <w:rsid w:val="00C744FE"/>
    <w:rsid w:val="00C75D2F"/>
    <w:rsid w:val="00C767BE"/>
    <w:rsid w:val="00C76E3C"/>
    <w:rsid w:val="00C81568"/>
    <w:rsid w:val="00C86E35"/>
    <w:rsid w:val="00C9027A"/>
    <w:rsid w:val="00C9068E"/>
    <w:rsid w:val="00C93814"/>
    <w:rsid w:val="00C93C4B"/>
    <w:rsid w:val="00C944AB"/>
    <w:rsid w:val="00C95B40"/>
    <w:rsid w:val="00CA1ED8"/>
    <w:rsid w:val="00CA75C9"/>
    <w:rsid w:val="00CB15E7"/>
    <w:rsid w:val="00CB1F63"/>
    <w:rsid w:val="00CB7170"/>
    <w:rsid w:val="00CC040E"/>
    <w:rsid w:val="00CC111F"/>
    <w:rsid w:val="00CC2011"/>
    <w:rsid w:val="00CC29E4"/>
    <w:rsid w:val="00CC3EA0"/>
    <w:rsid w:val="00CC7B45"/>
    <w:rsid w:val="00CD1188"/>
    <w:rsid w:val="00CD2825"/>
    <w:rsid w:val="00CD2ED1"/>
    <w:rsid w:val="00CD337B"/>
    <w:rsid w:val="00CE0424"/>
    <w:rsid w:val="00CE5107"/>
    <w:rsid w:val="00CE7561"/>
    <w:rsid w:val="00CF0DED"/>
    <w:rsid w:val="00CF1354"/>
    <w:rsid w:val="00CF3B1F"/>
    <w:rsid w:val="00CF3BF6"/>
    <w:rsid w:val="00CF5818"/>
    <w:rsid w:val="00CF625B"/>
    <w:rsid w:val="00CF687E"/>
    <w:rsid w:val="00CF74C2"/>
    <w:rsid w:val="00D0349B"/>
    <w:rsid w:val="00D03C07"/>
    <w:rsid w:val="00D10249"/>
    <w:rsid w:val="00D115C3"/>
    <w:rsid w:val="00D11897"/>
    <w:rsid w:val="00D13135"/>
    <w:rsid w:val="00D13E4E"/>
    <w:rsid w:val="00D1799F"/>
    <w:rsid w:val="00D23448"/>
    <w:rsid w:val="00D239A7"/>
    <w:rsid w:val="00D23F47"/>
    <w:rsid w:val="00D36E71"/>
    <w:rsid w:val="00D37D87"/>
    <w:rsid w:val="00D40B33"/>
    <w:rsid w:val="00D4318F"/>
    <w:rsid w:val="00D43546"/>
    <w:rsid w:val="00D438BF"/>
    <w:rsid w:val="00D440F8"/>
    <w:rsid w:val="00D45007"/>
    <w:rsid w:val="00D546FF"/>
    <w:rsid w:val="00D55AD5"/>
    <w:rsid w:val="00D576CA"/>
    <w:rsid w:val="00D61AF5"/>
    <w:rsid w:val="00D652B5"/>
    <w:rsid w:val="00D66155"/>
    <w:rsid w:val="00D708B0"/>
    <w:rsid w:val="00D75A9A"/>
    <w:rsid w:val="00D77B1D"/>
    <w:rsid w:val="00D8021F"/>
    <w:rsid w:val="00D80383"/>
    <w:rsid w:val="00D823C6"/>
    <w:rsid w:val="00D8327F"/>
    <w:rsid w:val="00D857A3"/>
    <w:rsid w:val="00D86CA3"/>
    <w:rsid w:val="00D871CE"/>
    <w:rsid w:val="00D9196D"/>
    <w:rsid w:val="00D92982"/>
    <w:rsid w:val="00DA2FBD"/>
    <w:rsid w:val="00DA305E"/>
    <w:rsid w:val="00DA5417"/>
    <w:rsid w:val="00DA56E8"/>
    <w:rsid w:val="00DB0A9F"/>
    <w:rsid w:val="00DB377D"/>
    <w:rsid w:val="00DC0F12"/>
    <w:rsid w:val="00DC2D36"/>
    <w:rsid w:val="00DC53EF"/>
    <w:rsid w:val="00DE5608"/>
    <w:rsid w:val="00DE58D0"/>
    <w:rsid w:val="00DE654F"/>
    <w:rsid w:val="00DF0B6E"/>
    <w:rsid w:val="00DF1196"/>
    <w:rsid w:val="00DF15E0"/>
    <w:rsid w:val="00DF21E1"/>
    <w:rsid w:val="00DF37A0"/>
    <w:rsid w:val="00E03B77"/>
    <w:rsid w:val="00E110E7"/>
    <w:rsid w:val="00E11B20"/>
    <w:rsid w:val="00E13987"/>
    <w:rsid w:val="00E17FA2"/>
    <w:rsid w:val="00E20BE7"/>
    <w:rsid w:val="00E22330"/>
    <w:rsid w:val="00E27687"/>
    <w:rsid w:val="00E30B5A"/>
    <w:rsid w:val="00E3123D"/>
    <w:rsid w:val="00E31461"/>
    <w:rsid w:val="00E3164B"/>
    <w:rsid w:val="00E31D43"/>
    <w:rsid w:val="00E32608"/>
    <w:rsid w:val="00E34188"/>
    <w:rsid w:val="00E34B6E"/>
    <w:rsid w:val="00E35559"/>
    <w:rsid w:val="00E3719F"/>
    <w:rsid w:val="00E3723A"/>
    <w:rsid w:val="00E37860"/>
    <w:rsid w:val="00E414A9"/>
    <w:rsid w:val="00E446F1"/>
    <w:rsid w:val="00E46886"/>
    <w:rsid w:val="00E47AEF"/>
    <w:rsid w:val="00E53B75"/>
    <w:rsid w:val="00E54E3B"/>
    <w:rsid w:val="00E57565"/>
    <w:rsid w:val="00E63838"/>
    <w:rsid w:val="00E64434"/>
    <w:rsid w:val="00E66A22"/>
    <w:rsid w:val="00E67C51"/>
    <w:rsid w:val="00E729C8"/>
    <w:rsid w:val="00E72EFC"/>
    <w:rsid w:val="00E758EC"/>
    <w:rsid w:val="00E8234C"/>
    <w:rsid w:val="00E83AA9"/>
    <w:rsid w:val="00E83BCE"/>
    <w:rsid w:val="00E8433B"/>
    <w:rsid w:val="00E85928"/>
    <w:rsid w:val="00E86D1F"/>
    <w:rsid w:val="00E87822"/>
    <w:rsid w:val="00E90395"/>
    <w:rsid w:val="00E90E49"/>
    <w:rsid w:val="00E912BB"/>
    <w:rsid w:val="00E917F9"/>
    <w:rsid w:val="00E9291C"/>
    <w:rsid w:val="00E93FFE"/>
    <w:rsid w:val="00E94F8A"/>
    <w:rsid w:val="00EA23CC"/>
    <w:rsid w:val="00EA7A41"/>
    <w:rsid w:val="00EB077B"/>
    <w:rsid w:val="00EB11E9"/>
    <w:rsid w:val="00EB46FE"/>
    <w:rsid w:val="00EB4EA2"/>
    <w:rsid w:val="00EB51A9"/>
    <w:rsid w:val="00EC24D5"/>
    <w:rsid w:val="00EC27C6"/>
    <w:rsid w:val="00EC41A1"/>
    <w:rsid w:val="00EC4207"/>
    <w:rsid w:val="00EC48A1"/>
    <w:rsid w:val="00EC5653"/>
    <w:rsid w:val="00EC71CE"/>
    <w:rsid w:val="00ED1006"/>
    <w:rsid w:val="00EE1A29"/>
    <w:rsid w:val="00EE4FD0"/>
    <w:rsid w:val="00EF073C"/>
    <w:rsid w:val="00EF18FE"/>
    <w:rsid w:val="00EF29A6"/>
    <w:rsid w:val="00EF3204"/>
    <w:rsid w:val="00EF3F35"/>
    <w:rsid w:val="00EF5787"/>
    <w:rsid w:val="00EF60D0"/>
    <w:rsid w:val="00F04A09"/>
    <w:rsid w:val="00F0528D"/>
    <w:rsid w:val="00F0534F"/>
    <w:rsid w:val="00F06C67"/>
    <w:rsid w:val="00F06DFD"/>
    <w:rsid w:val="00F071D1"/>
    <w:rsid w:val="00F07533"/>
    <w:rsid w:val="00F10629"/>
    <w:rsid w:val="00F1066B"/>
    <w:rsid w:val="00F12B1D"/>
    <w:rsid w:val="00F15FA5"/>
    <w:rsid w:val="00F209B7"/>
    <w:rsid w:val="00F216C3"/>
    <w:rsid w:val="00F2376F"/>
    <w:rsid w:val="00F243D8"/>
    <w:rsid w:val="00F24618"/>
    <w:rsid w:val="00F24703"/>
    <w:rsid w:val="00F30828"/>
    <w:rsid w:val="00F313D6"/>
    <w:rsid w:val="00F36187"/>
    <w:rsid w:val="00F40F0C"/>
    <w:rsid w:val="00F43D91"/>
    <w:rsid w:val="00F4766C"/>
    <w:rsid w:val="00F5060E"/>
    <w:rsid w:val="00F507D1"/>
    <w:rsid w:val="00F519CE"/>
    <w:rsid w:val="00F51ADA"/>
    <w:rsid w:val="00F60203"/>
    <w:rsid w:val="00F607C5"/>
    <w:rsid w:val="00F60DEA"/>
    <w:rsid w:val="00F62840"/>
    <w:rsid w:val="00F6302A"/>
    <w:rsid w:val="00F63950"/>
    <w:rsid w:val="00F64C2B"/>
    <w:rsid w:val="00F651BE"/>
    <w:rsid w:val="00F67F53"/>
    <w:rsid w:val="00F703BE"/>
    <w:rsid w:val="00F71F69"/>
    <w:rsid w:val="00F72B72"/>
    <w:rsid w:val="00F73C52"/>
    <w:rsid w:val="00F74BB9"/>
    <w:rsid w:val="00F75582"/>
    <w:rsid w:val="00F76EFA"/>
    <w:rsid w:val="00F804BE"/>
    <w:rsid w:val="00F80F1E"/>
    <w:rsid w:val="00F817CE"/>
    <w:rsid w:val="00F83A4C"/>
    <w:rsid w:val="00F8456C"/>
    <w:rsid w:val="00F859D8"/>
    <w:rsid w:val="00F868F5"/>
    <w:rsid w:val="00F9056A"/>
    <w:rsid w:val="00F90F8D"/>
    <w:rsid w:val="00F92782"/>
    <w:rsid w:val="00F93AA9"/>
    <w:rsid w:val="00F96985"/>
    <w:rsid w:val="00F97838"/>
    <w:rsid w:val="00FA1271"/>
    <w:rsid w:val="00FA2BB3"/>
    <w:rsid w:val="00FA7B4E"/>
    <w:rsid w:val="00FB27C6"/>
    <w:rsid w:val="00FB4C80"/>
    <w:rsid w:val="00FB6A6A"/>
    <w:rsid w:val="00FC003B"/>
    <w:rsid w:val="00FC7429"/>
    <w:rsid w:val="00FD07F6"/>
    <w:rsid w:val="00FD1EC8"/>
    <w:rsid w:val="00FD47ED"/>
    <w:rsid w:val="00FD5281"/>
    <w:rsid w:val="00FD74DB"/>
    <w:rsid w:val="00FD7660"/>
    <w:rsid w:val="00FE0655"/>
    <w:rsid w:val="00FE2365"/>
    <w:rsid w:val="00FE37D7"/>
    <w:rsid w:val="00FE4C7B"/>
    <w:rsid w:val="00FE6E3F"/>
    <w:rsid w:val="00FE7336"/>
    <w:rsid w:val="00FE74A9"/>
    <w:rsid w:val="00FE787C"/>
    <w:rsid w:val="00FF45A5"/>
    <w:rsid w:val="00FF5C91"/>
    <w:rsid w:val="00FF64B2"/>
    <w:rsid w:val="00FF76A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A1D750"/>
  <w15:chartTrackingRefBased/>
  <w15:docId w15:val="{B817A40E-8274-4C5C-B7C8-88C150CA1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06DA0"/>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B06DA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06DA0"/>
    <w:pPr>
      <w:pBdr>
        <w:top w:val="none" w:sz="0" w:space="0" w:color="auto"/>
      </w:pBdr>
      <w:spacing w:before="180"/>
      <w:outlineLvl w:val="1"/>
    </w:pPr>
    <w:rPr>
      <w:sz w:val="32"/>
    </w:rPr>
  </w:style>
  <w:style w:type="paragraph" w:styleId="Heading3">
    <w:name w:val="heading 3"/>
    <w:basedOn w:val="Heading2"/>
    <w:next w:val="Normal"/>
    <w:link w:val="Heading3Char"/>
    <w:qFormat/>
    <w:rsid w:val="00B06DA0"/>
    <w:pPr>
      <w:spacing w:before="120"/>
      <w:outlineLvl w:val="2"/>
    </w:pPr>
    <w:rPr>
      <w:sz w:val="28"/>
    </w:rPr>
  </w:style>
  <w:style w:type="paragraph" w:styleId="Heading4">
    <w:name w:val="heading 4"/>
    <w:basedOn w:val="Heading3"/>
    <w:next w:val="Normal"/>
    <w:link w:val="Heading4Char"/>
    <w:qFormat/>
    <w:rsid w:val="00B06DA0"/>
    <w:pPr>
      <w:ind w:left="1418" w:hanging="1418"/>
      <w:outlineLvl w:val="3"/>
    </w:pPr>
    <w:rPr>
      <w:sz w:val="24"/>
    </w:rPr>
  </w:style>
  <w:style w:type="paragraph" w:styleId="Heading5">
    <w:name w:val="heading 5"/>
    <w:basedOn w:val="Heading4"/>
    <w:next w:val="Normal"/>
    <w:link w:val="Heading5Char"/>
    <w:qFormat/>
    <w:rsid w:val="00B06DA0"/>
    <w:pPr>
      <w:ind w:left="1701" w:hanging="1701"/>
      <w:outlineLvl w:val="4"/>
    </w:pPr>
    <w:rPr>
      <w:sz w:val="22"/>
    </w:rPr>
  </w:style>
  <w:style w:type="paragraph" w:styleId="Heading6">
    <w:name w:val="heading 6"/>
    <w:basedOn w:val="H6"/>
    <w:next w:val="Normal"/>
    <w:link w:val="Heading6Char"/>
    <w:qFormat/>
    <w:rsid w:val="00B06DA0"/>
    <w:pPr>
      <w:outlineLvl w:val="5"/>
    </w:pPr>
  </w:style>
  <w:style w:type="paragraph" w:styleId="Heading7">
    <w:name w:val="heading 7"/>
    <w:basedOn w:val="H6"/>
    <w:next w:val="Normal"/>
    <w:link w:val="Heading7Char"/>
    <w:qFormat/>
    <w:rsid w:val="00B06DA0"/>
    <w:pPr>
      <w:outlineLvl w:val="6"/>
    </w:pPr>
  </w:style>
  <w:style w:type="paragraph" w:styleId="Heading8">
    <w:name w:val="heading 8"/>
    <w:basedOn w:val="Heading1"/>
    <w:next w:val="Normal"/>
    <w:link w:val="Heading8Char"/>
    <w:qFormat/>
    <w:rsid w:val="00B06DA0"/>
    <w:pPr>
      <w:ind w:left="0" w:firstLine="0"/>
      <w:outlineLvl w:val="7"/>
    </w:pPr>
  </w:style>
  <w:style w:type="paragraph" w:styleId="Heading9">
    <w:name w:val="heading 9"/>
    <w:basedOn w:val="Heading8"/>
    <w:next w:val="Normal"/>
    <w:link w:val="Heading9Char"/>
    <w:qFormat/>
    <w:rsid w:val="00B06DA0"/>
    <w:pPr>
      <w:outlineLvl w:val="8"/>
    </w:pPr>
  </w:style>
  <w:style w:type="character" w:default="1" w:styleId="DefaultParagraphFont">
    <w:name w:val="Default Paragraph Font"/>
    <w:uiPriority w:val="1"/>
    <w:semiHidden/>
    <w:unhideWhenUsed/>
    <w:rsid w:val="00B06DA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06DA0"/>
  </w:style>
  <w:style w:type="paragraph" w:styleId="TOC8">
    <w:name w:val="toc 8"/>
    <w:basedOn w:val="TOC1"/>
    <w:uiPriority w:val="39"/>
    <w:rsid w:val="00B06DA0"/>
    <w:pPr>
      <w:spacing w:before="180"/>
      <w:ind w:left="2693" w:hanging="2693"/>
    </w:pPr>
    <w:rPr>
      <w:b/>
    </w:rPr>
  </w:style>
  <w:style w:type="paragraph" w:styleId="TOC1">
    <w:name w:val="toc 1"/>
    <w:uiPriority w:val="39"/>
    <w:rsid w:val="00B06DA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06DA0"/>
    <w:pPr>
      <w:keepNext/>
      <w:keepLines/>
      <w:spacing w:before="180"/>
      <w:jc w:val="center"/>
    </w:pPr>
  </w:style>
  <w:style w:type="paragraph" w:styleId="Caption">
    <w:name w:val="caption"/>
    <w:basedOn w:val="Normal"/>
    <w:next w:val="Normal"/>
    <w:qFormat/>
    <w:rsid w:val="00B06DA0"/>
    <w:pPr>
      <w:spacing w:before="120" w:after="120"/>
    </w:pPr>
    <w:rPr>
      <w:b/>
      <w:lang w:eastAsia="en-GB"/>
    </w:rPr>
  </w:style>
  <w:style w:type="paragraph" w:styleId="TOC5">
    <w:name w:val="toc 5"/>
    <w:basedOn w:val="TOC4"/>
    <w:uiPriority w:val="39"/>
    <w:rsid w:val="00B06DA0"/>
    <w:pPr>
      <w:ind w:left="1701" w:hanging="1701"/>
    </w:pPr>
  </w:style>
  <w:style w:type="paragraph" w:styleId="TOC4">
    <w:name w:val="toc 4"/>
    <w:basedOn w:val="TOC3"/>
    <w:uiPriority w:val="39"/>
    <w:rsid w:val="00B06DA0"/>
    <w:pPr>
      <w:ind w:left="1418" w:hanging="1418"/>
    </w:pPr>
  </w:style>
  <w:style w:type="paragraph" w:styleId="TOC3">
    <w:name w:val="toc 3"/>
    <w:basedOn w:val="TOC2"/>
    <w:uiPriority w:val="39"/>
    <w:rsid w:val="00B06DA0"/>
    <w:pPr>
      <w:ind w:left="1134" w:hanging="1134"/>
    </w:pPr>
  </w:style>
  <w:style w:type="paragraph" w:styleId="TOC2">
    <w:name w:val="toc 2"/>
    <w:basedOn w:val="TOC1"/>
    <w:uiPriority w:val="39"/>
    <w:rsid w:val="00B06DA0"/>
    <w:pPr>
      <w:keepNext w:val="0"/>
      <w:spacing w:before="0"/>
      <w:ind w:left="851" w:hanging="851"/>
    </w:pPr>
    <w:rPr>
      <w:sz w:val="20"/>
    </w:rPr>
  </w:style>
  <w:style w:type="paragraph" w:styleId="Index2">
    <w:name w:val="index 2"/>
    <w:basedOn w:val="Index1"/>
    <w:rsid w:val="00B06DA0"/>
    <w:pPr>
      <w:ind w:left="284"/>
    </w:pPr>
  </w:style>
  <w:style w:type="paragraph" w:styleId="Index1">
    <w:name w:val="index 1"/>
    <w:basedOn w:val="Normal"/>
    <w:rsid w:val="00B06DA0"/>
    <w:pPr>
      <w:keepLines/>
      <w:spacing w:after="0"/>
    </w:pPr>
  </w:style>
  <w:style w:type="paragraph" w:styleId="DocumentMap">
    <w:name w:val="Document Map"/>
    <w:basedOn w:val="Normal"/>
    <w:link w:val="DocumentMapChar"/>
    <w:rsid w:val="00B06DA0"/>
    <w:pPr>
      <w:shd w:val="clear" w:color="auto" w:fill="000080"/>
    </w:pPr>
    <w:rPr>
      <w:rFonts w:ascii="Tahoma" w:hAnsi="Tahoma" w:cs="Tahoma"/>
    </w:rPr>
  </w:style>
  <w:style w:type="paragraph" w:styleId="ListNumber2">
    <w:name w:val="List Number 2"/>
    <w:basedOn w:val="ListNumber"/>
    <w:rsid w:val="00B06DA0"/>
    <w:pPr>
      <w:numPr>
        <w:numId w:val="22"/>
      </w:numPr>
    </w:pPr>
  </w:style>
  <w:style w:type="paragraph" w:styleId="ListNumber">
    <w:name w:val="List Number"/>
    <w:basedOn w:val="List"/>
    <w:rsid w:val="00B06DA0"/>
    <w:pPr>
      <w:numPr>
        <w:numId w:val="21"/>
      </w:numPr>
    </w:pPr>
    <w:rPr>
      <w:lang w:eastAsia="ja-JP"/>
    </w:rPr>
  </w:style>
  <w:style w:type="paragraph" w:styleId="List">
    <w:name w:val="List"/>
    <w:basedOn w:val="BodyText"/>
    <w:rsid w:val="00B06DA0"/>
    <w:pPr>
      <w:ind w:left="568" w:hanging="284"/>
    </w:pPr>
  </w:style>
  <w:style w:type="paragraph" w:styleId="Header">
    <w:name w:val="header"/>
    <w:link w:val="HeaderChar"/>
    <w:rsid w:val="00B06DA0"/>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06DA0"/>
    <w:rPr>
      <w:b/>
      <w:position w:val="6"/>
      <w:sz w:val="16"/>
    </w:rPr>
  </w:style>
  <w:style w:type="paragraph" w:styleId="FootnoteText">
    <w:name w:val="footnote text"/>
    <w:basedOn w:val="Normal"/>
    <w:link w:val="FootnoteTextChar"/>
    <w:rsid w:val="00B06DA0"/>
    <w:pPr>
      <w:keepLines/>
      <w:spacing w:after="0"/>
      <w:ind w:left="454" w:hanging="454"/>
    </w:pPr>
    <w:rPr>
      <w:sz w:val="16"/>
    </w:rPr>
  </w:style>
  <w:style w:type="paragraph" w:customStyle="1" w:styleId="3GPPHeader">
    <w:name w:val="3GPP_Header"/>
    <w:basedOn w:val="BodyText"/>
    <w:rsid w:val="00B06DA0"/>
    <w:pPr>
      <w:tabs>
        <w:tab w:val="left" w:pos="1701"/>
        <w:tab w:val="right" w:pos="9639"/>
      </w:tabs>
      <w:spacing w:after="240"/>
    </w:pPr>
    <w:rPr>
      <w:b/>
      <w:sz w:val="24"/>
    </w:rPr>
  </w:style>
  <w:style w:type="paragraph" w:styleId="TOC9">
    <w:name w:val="toc 9"/>
    <w:basedOn w:val="TOC8"/>
    <w:uiPriority w:val="39"/>
    <w:rsid w:val="00B06DA0"/>
    <w:pPr>
      <w:ind w:left="1418" w:hanging="1418"/>
    </w:pPr>
  </w:style>
  <w:style w:type="paragraph" w:styleId="TOC6">
    <w:name w:val="toc 6"/>
    <w:basedOn w:val="TOC5"/>
    <w:next w:val="Normal"/>
    <w:uiPriority w:val="39"/>
    <w:rsid w:val="00B06DA0"/>
    <w:pPr>
      <w:ind w:left="1985" w:hanging="1985"/>
    </w:pPr>
  </w:style>
  <w:style w:type="paragraph" w:styleId="TOC7">
    <w:name w:val="toc 7"/>
    <w:basedOn w:val="TOC6"/>
    <w:next w:val="Normal"/>
    <w:uiPriority w:val="39"/>
    <w:rsid w:val="00B06DA0"/>
    <w:pPr>
      <w:ind w:left="2268" w:hanging="2268"/>
    </w:pPr>
  </w:style>
  <w:style w:type="paragraph" w:styleId="ListBullet2">
    <w:name w:val="List Bullet 2"/>
    <w:basedOn w:val="ListBullet"/>
    <w:rsid w:val="00B06DA0"/>
    <w:pPr>
      <w:numPr>
        <w:numId w:val="17"/>
      </w:numPr>
    </w:pPr>
  </w:style>
  <w:style w:type="paragraph" w:styleId="ListBullet">
    <w:name w:val="List Bullet"/>
    <w:basedOn w:val="List"/>
    <w:rsid w:val="00B06DA0"/>
    <w:pPr>
      <w:numPr>
        <w:numId w:val="16"/>
      </w:numPr>
    </w:pPr>
    <w:rPr>
      <w:lang w:eastAsia="ja-JP"/>
    </w:rPr>
  </w:style>
  <w:style w:type="paragraph" w:styleId="ListBullet3">
    <w:name w:val="List Bullet 3"/>
    <w:basedOn w:val="ListBullet2"/>
    <w:rsid w:val="00B06DA0"/>
    <w:pPr>
      <w:numPr>
        <w:numId w:val="18"/>
      </w:numPr>
    </w:pPr>
  </w:style>
  <w:style w:type="paragraph" w:customStyle="1" w:styleId="EQ">
    <w:name w:val="EQ"/>
    <w:basedOn w:val="Normal"/>
    <w:next w:val="Normal"/>
    <w:rsid w:val="00B06DA0"/>
    <w:pPr>
      <w:keepLines/>
      <w:tabs>
        <w:tab w:val="center" w:pos="4536"/>
        <w:tab w:val="right" w:pos="9072"/>
      </w:tabs>
    </w:pPr>
    <w:rPr>
      <w:noProof/>
    </w:rPr>
  </w:style>
  <w:style w:type="paragraph" w:styleId="List2">
    <w:name w:val="List 2"/>
    <w:basedOn w:val="List"/>
    <w:rsid w:val="00B06DA0"/>
    <w:pPr>
      <w:ind w:left="851"/>
    </w:pPr>
    <w:rPr>
      <w:lang w:eastAsia="ja-JP"/>
    </w:rPr>
  </w:style>
  <w:style w:type="paragraph" w:styleId="List3">
    <w:name w:val="List 3"/>
    <w:basedOn w:val="List2"/>
    <w:rsid w:val="00B06DA0"/>
    <w:pPr>
      <w:ind w:left="1135"/>
    </w:pPr>
  </w:style>
  <w:style w:type="paragraph" w:styleId="List4">
    <w:name w:val="List 4"/>
    <w:basedOn w:val="List3"/>
    <w:rsid w:val="00B06DA0"/>
    <w:pPr>
      <w:ind w:left="1418"/>
    </w:pPr>
  </w:style>
  <w:style w:type="paragraph" w:styleId="List5">
    <w:name w:val="List 5"/>
    <w:basedOn w:val="List4"/>
    <w:rsid w:val="00B06DA0"/>
    <w:pPr>
      <w:ind w:left="1702"/>
    </w:pPr>
  </w:style>
  <w:style w:type="paragraph" w:customStyle="1" w:styleId="EditorsNote">
    <w:name w:val="Editor's Note"/>
    <w:basedOn w:val="NO"/>
    <w:link w:val="EditorsNoteChar"/>
    <w:rsid w:val="00B06DA0"/>
    <w:rPr>
      <w:color w:val="FF0000"/>
      <w:lang w:val="x-none" w:eastAsia="x-none"/>
    </w:rPr>
  </w:style>
  <w:style w:type="paragraph" w:styleId="ListBullet4">
    <w:name w:val="List Bullet 4"/>
    <w:basedOn w:val="ListBullet3"/>
    <w:rsid w:val="00B06DA0"/>
    <w:pPr>
      <w:numPr>
        <w:numId w:val="19"/>
      </w:numPr>
    </w:pPr>
  </w:style>
  <w:style w:type="paragraph" w:styleId="ListBullet5">
    <w:name w:val="List Bullet 5"/>
    <w:basedOn w:val="ListBullet4"/>
    <w:rsid w:val="00B06DA0"/>
    <w:pPr>
      <w:numPr>
        <w:numId w:val="20"/>
      </w:numPr>
    </w:pPr>
  </w:style>
  <w:style w:type="paragraph" w:styleId="Footer">
    <w:name w:val="footer"/>
    <w:basedOn w:val="Header"/>
    <w:link w:val="FooterChar"/>
    <w:rsid w:val="00B06DA0"/>
    <w:pPr>
      <w:jc w:val="center"/>
    </w:pPr>
    <w:rPr>
      <w:i/>
    </w:rPr>
  </w:style>
  <w:style w:type="paragraph" w:customStyle="1" w:styleId="Reference">
    <w:name w:val="Reference"/>
    <w:basedOn w:val="BodyText"/>
    <w:rsid w:val="00B06DA0"/>
    <w:pPr>
      <w:numPr>
        <w:numId w:val="2"/>
      </w:numPr>
    </w:pPr>
  </w:style>
  <w:style w:type="paragraph" w:styleId="BalloonText">
    <w:name w:val="Balloon Text"/>
    <w:basedOn w:val="Normal"/>
    <w:link w:val="BalloonTextChar"/>
    <w:rsid w:val="00B06DA0"/>
    <w:pPr>
      <w:spacing w:after="0"/>
    </w:pPr>
    <w:rPr>
      <w:rFonts w:ascii="Segoe UI" w:hAnsi="Segoe UI" w:cs="Segoe UI"/>
      <w:sz w:val="18"/>
      <w:szCs w:val="18"/>
    </w:rPr>
  </w:style>
  <w:style w:type="character" w:styleId="PageNumber">
    <w:name w:val="page number"/>
    <w:basedOn w:val="DefaultParagraphFont"/>
    <w:rsid w:val="00B06DA0"/>
  </w:style>
  <w:style w:type="paragraph" w:styleId="BodyText">
    <w:name w:val="Body Text"/>
    <w:basedOn w:val="Normal"/>
    <w:link w:val="BodyTextChar"/>
    <w:rsid w:val="00B06DA0"/>
    <w:pPr>
      <w:spacing w:after="120"/>
      <w:jc w:val="both"/>
    </w:pPr>
    <w:rPr>
      <w:rFonts w:ascii="Arial" w:hAnsi="Arial"/>
      <w:lang w:eastAsia="zh-CN"/>
    </w:rPr>
  </w:style>
  <w:style w:type="character" w:styleId="Hyperlink">
    <w:name w:val="Hyperlink"/>
    <w:uiPriority w:val="99"/>
    <w:rsid w:val="00B06DA0"/>
    <w:rPr>
      <w:color w:val="0000FF"/>
      <w:u w:val="single"/>
    </w:rPr>
  </w:style>
  <w:style w:type="character" w:styleId="FollowedHyperlink">
    <w:name w:val="FollowedHyperlink"/>
    <w:unhideWhenUsed/>
    <w:rsid w:val="00B06DA0"/>
    <w:rPr>
      <w:color w:val="800080"/>
      <w:u w:val="single"/>
    </w:rPr>
  </w:style>
  <w:style w:type="character" w:styleId="CommentReference">
    <w:name w:val="annotation reference"/>
    <w:uiPriority w:val="99"/>
    <w:qFormat/>
    <w:rsid w:val="00B06DA0"/>
    <w:rPr>
      <w:sz w:val="16"/>
      <w:szCs w:val="16"/>
    </w:rPr>
  </w:style>
  <w:style w:type="paragraph" w:styleId="CommentText">
    <w:name w:val="annotation text"/>
    <w:basedOn w:val="Normal"/>
    <w:link w:val="CommentTextChar"/>
    <w:uiPriority w:val="99"/>
    <w:qFormat/>
    <w:rsid w:val="00B06DA0"/>
  </w:style>
  <w:style w:type="paragraph" w:styleId="CommentSubject">
    <w:name w:val="annotation subject"/>
    <w:basedOn w:val="CommentText"/>
    <w:next w:val="CommentText"/>
    <w:link w:val="CommentSubjectChar"/>
    <w:rsid w:val="00B06DA0"/>
    <w:rPr>
      <w:b/>
      <w:bCs/>
    </w:rPr>
  </w:style>
  <w:style w:type="character" w:customStyle="1" w:styleId="Heading1Char">
    <w:name w:val="Heading 1 Char"/>
    <w:link w:val="Heading1"/>
    <w:rsid w:val="00B06DA0"/>
    <w:rPr>
      <w:rFonts w:ascii="Arial" w:hAnsi="Arial"/>
      <w:sz w:val="36"/>
      <w:lang w:eastAsia="ja-JP"/>
    </w:rPr>
  </w:style>
  <w:style w:type="paragraph" w:customStyle="1" w:styleId="B1">
    <w:name w:val="B1"/>
    <w:basedOn w:val="List"/>
    <w:link w:val="B1Char1"/>
    <w:rsid w:val="00B06DA0"/>
    <w:rPr>
      <w:rFonts w:ascii="Times New Roman" w:hAnsi="Times New Roman"/>
    </w:rPr>
  </w:style>
  <w:style w:type="paragraph" w:customStyle="1" w:styleId="B2">
    <w:name w:val="B2"/>
    <w:basedOn w:val="List2"/>
    <w:link w:val="B2Char"/>
    <w:rsid w:val="00B06DA0"/>
    <w:rPr>
      <w:rFonts w:ascii="Times New Roman" w:hAnsi="Times New Roman"/>
    </w:rPr>
  </w:style>
  <w:style w:type="paragraph" w:customStyle="1" w:styleId="B3">
    <w:name w:val="B3"/>
    <w:basedOn w:val="List3"/>
    <w:link w:val="B3Char2"/>
    <w:rsid w:val="00B06DA0"/>
    <w:rPr>
      <w:rFonts w:ascii="Times New Roman" w:hAnsi="Times New Roman"/>
    </w:rPr>
  </w:style>
  <w:style w:type="paragraph" w:customStyle="1" w:styleId="B4">
    <w:name w:val="B4"/>
    <w:basedOn w:val="List4"/>
    <w:link w:val="B4Char"/>
    <w:rsid w:val="00B06DA0"/>
    <w:rPr>
      <w:rFonts w:ascii="Times New Roman" w:hAnsi="Times New Roman"/>
    </w:rPr>
  </w:style>
  <w:style w:type="paragraph" w:customStyle="1" w:styleId="Proposal">
    <w:name w:val="Proposal"/>
    <w:basedOn w:val="BodyText"/>
    <w:rsid w:val="00B06DA0"/>
    <w:pPr>
      <w:numPr>
        <w:numId w:val="3"/>
      </w:numPr>
      <w:tabs>
        <w:tab w:val="clear" w:pos="1304"/>
        <w:tab w:val="left" w:pos="1701"/>
      </w:tabs>
      <w:ind w:left="1701" w:hanging="1701"/>
    </w:pPr>
    <w:rPr>
      <w:b/>
      <w:bCs/>
    </w:rPr>
  </w:style>
  <w:style w:type="character" w:customStyle="1" w:styleId="BodyTextChar">
    <w:name w:val="Body Text Char"/>
    <w:link w:val="BodyText"/>
    <w:rsid w:val="00B06DA0"/>
    <w:rPr>
      <w:rFonts w:ascii="Arial" w:hAnsi="Arial"/>
      <w:lang w:eastAsia="zh-CN"/>
    </w:rPr>
  </w:style>
  <w:style w:type="paragraph" w:customStyle="1" w:styleId="B5">
    <w:name w:val="B5"/>
    <w:basedOn w:val="List5"/>
    <w:link w:val="B5Char"/>
    <w:rsid w:val="00B06DA0"/>
    <w:rPr>
      <w:rFonts w:ascii="Times New Roman" w:hAnsi="Times New Roman"/>
    </w:rPr>
  </w:style>
  <w:style w:type="paragraph" w:customStyle="1" w:styleId="EX">
    <w:name w:val="EX"/>
    <w:basedOn w:val="Normal"/>
    <w:rsid w:val="00B06DA0"/>
    <w:pPr>
      <w:keepLines/>
      <w:ind w:left="1702" w:hanging="1418"/>
    </w:pPr>
  </w:style>
  <w:style w:type="paragraph" w:customStyle="1" w:styleId="EW">
    <w:name w:val="EW"/>
    <w:basedOn w:val="EX"/>
    <w:rsid w:val="00B06DA0"/>
    <w:pPr>
      <w:spacing w:after="0"/>
    </w:pPr>
  </w:style>
  <w:style w:type="paragraph" w:customStyle="1" w:styleId="TAL">
    <w:name w:val="TAL"/>
    <w:basedOn w:val="Normal"/>
    <w:link w:val="TALCar"/>
    <w:rsid w:val="00B06DA0"/>
    <w:pPr>
      <w:keepNext/>
      <w:keepLines/>
      <w:spacing w:after="0"/>
    </w:pPr>
    <w:rPr>
      <w:rFonts w:ascii="Arial" w:hAnsi="Arial"/>
      <w:sz w:val="18"/>
      <w:lang w:val="x-none" w:eastAsia="x-none"/>
    </w:rPr>
  </w:style>
  <w:style w:type="paragraph" w:customStyle="1" w:styleId="TAC">
    <w:name w:val="TAC"/>
    <w:basedOn w:val="TAL"/>
    <w:rsid w:val="00B06DA0"/>
    <w:pPr>
      <w:jc w:val="center"/>
    </w:pPr>
  </w:style>
  <w:style w:type="paragraph" w:customStyle="1" w:styleId="TAH">
    <w:name w:val="TAH"/>
    <w:basedOn w:val="TAC"/>
    <w:link w:val="TAHCar"/>
    <w:rsid w:val="00B06DA0"/>
    <w:rPr>
      <w:b/>
    </w:rPr>
  </w:style>
  <w:style w:type="paragraph" w:customStyle="1" w:styleId="TAN">
    <w:name w:val="TAN"/>
    <w:basedOn w:val="TAL"/>
    <w:rsid w:val="00B06DA0"/>
    <w:pPr>
      <w:ind w:left="851" w:hanging="851"/>
    </w:pPr>
  </w:style>
  <w:style w:type="paragraph" w:customStyle="1" w:styleId="TAR">
    <w:name w:val="TAR"/>
    <w:basedOn w:val="TAL"/>
    <w:rsid w:val="00B06DA0"/>
    <w:pPr>
      <w:jc w:val="right"/>
    </w:pPr>
  </w:style>
  <w:style w:type="paragraph" w:customStyle="1" w:styleId="TH">
    <w:name w:val="TH"/>
    <w:basedOn w:val="Normal"/>
    <w:link w:val="THChar"/>
    <w:rsid w:val="00B06DA0"/>
    <w:pPr>
      <w:keepNext/>
      <w:keepLines/>
      <w:spacing w:before="60"/>
      <w:jc w:val="center"/>
    </w:pPr>
    <w:rPr>
      <w:rFonts w:ascii="Arial" w:hAnsi="Arial"/>
      <w:b/>
      <w:lang w:val="x-none" w:eastAsia="x-none"/>
    </w:rPr>
  </w:style>
  <w:style w:type="paragraph" w:customStyle="1" w:styleId="TF">
    <w:name w:val="TF"/>
    <w:basedOn w:val="TH"/>
    <w:link w:val="TFChar"/>
    <w:rsid w:val="00B06DA0"/>
    <w:pPr>
      <w:keepNext w:val="0"/>
      <w:spacing w:before="0" w:after="240"/>
    </w:pPr>
  </w:style>
  <w:style w:type="paragraph" w:customStyle="1" w:styleId="TT">
    <w:name w:val="TT"/>
    <w:basedOn w:val="Heading1"/>
    <w:next w:val="Normal"/>
    <w:rsid w:val="00B06DA0"/>
    <w:pPr>
      <w:outlineLvl w:val="9"/>
    </w:pPr>
  </w:style>
  <w:style w:type="paragraph" w:customStyle="1" w:styleId="ZA">
    <w:name w:val="ZA"/>
    <w:rsid w:val="00B06D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06D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06DA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06DA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06DA0"/>
  </w:style>
  <w:style w:type="paragraph" w:customStyle="1" w:styleId="ZH">
    <w:name w:val="ZH"/>
    <w:rsid w:val="00B06DA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06D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06DA0"/>
    <w:pPr>
      <w:framePr w:hRule="auto" w:wrap="notBeside" w:y="852"/>
    </w:pPr>
    <w:rPr>
      <w:i w:val="0"/>
      <w:sz w:val="40"/>
    </w:rPr>
  </w:style>
  <w:style w:type="paragraph" w:customStyle="1" w:styleId="ZU">
    <w:name w:val="ZU"/>
    <w:rsid w:val="00B06D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06DA0"/>
    <w:pPr>
      <w:framePr w:wrap="notBeside" w:y="16161"/>
    </w:pPr>
  </w:style>
  <w:style w:type="paragraph" w:customStyle="1" w:styleId="FP">
    <w:name w:val="FP"/>
    <w:basedOn w:val="Normal"/>
    <w:rsid w:val="00B06DA0"/>
    <w:pPr>
      <w:spacing w:after="0"/>
    </w:pPr>
  </w:style>
  <w:style w:type="paragraph" w:customStyle="1" w:styleId="Observation">
    <w:name w:val="Observation"/>
    <w:basedOn w:val="Proposal"/>
    <w:qFormat/>
    <w:rsid w:val="00B06DA0"/>
    <w:pPr>
      <w:numPr>
        <w:numId w:val="13"/>
      </w:numPr>
      <w:ind w:left="1701" w:hanging="1701"/>
    </w:pPr>
    <w:rPr>
      <w:lang w:eastAsia="ja-JP"/>
    </w:rPr>
  </w:style>
  <w:style w:type="paragraph" w:styleId="TableofFigures">
    <w:name w:val="table of figures"/>
    <w:basedOn w:val="BodyText"/>
    <w:next w:val="Normal"/>
    <w:uiPriority w:val="99"/>
    <w:rsid w:val="00B06DA0"/>
    <w:pPr>
      <w:ind w:left="1701" w:hanging="1701"/>
      <w:jc w:val="left"/>
    </w:pPr>
    <w:rPr>
      <w:b/>
    </w:rPr>
  </w:style>
  <w:style w:type="character" w:customStyle="1" w:styleId="B1Char1">
    <w:name w:val="B1 Char1"/>
    <w:link w:val="B1"/>
    <w:qFormat/>
    <w:rsid w:val="00B06DA0"/>
    <w:rPr>
      <w:rFonts w:ascii="Times New Roman" w:hAnsi="Times New Roman"/>
      <w:lang w:eastAsia="zh-CN"/>
    </w:rPr>
  </w:style>
  <w:style w:type="character" w:customStyle="1" w:styleId="B2Char">
    <w:name w:val="B2 Char"/>
    <w:link w:val="B2"/>
    <w:qFormat/>
    <w:rsid w:val="00B06DA0"/>
    <w:rPr>
      <w:rFonts w:ascii="Times New Roman" w:hAnsi="Times New Roman"/>
      <w:lang w:eastAsia="ja-JP"/>
    </w:rPr>
  </w:style>
  <w:style w:type="character" w:customStyle="1" w:styleId="B3Char2">
    <w:name w:val="B3 Char2"/>
    <w:link w:val="B3"/>
    <w:qFormat/>
    <w:rsid w:val="00B06DA0"/>
    <w:rPr>
      <w:rFonts w:ascii="Times New Roman" w:hAnsi="Times New Roman"/>
      <w:lang w:eastAsia="ja-JP"/>
    </w:rPr>
  </w:style>
  <w:style w:type="character" w:customStyle="1" w:styleId="B4Char">
    <w:name w:val="B4 Char"/>
    <w:link w:val="B4"/>
    <w:rsid w:val="00B06DA0"/>
    <w:rPr>
      <w:rFonts w:ascii="Times New Roman" w:hAnsi="Times New Roman"/>
      <w:lang w:eastAsia="ja-JP"/>
    </w:rPr>
  </w:style>
  <w:style w:type="character" w:customStyle="1" w:styleId="B5Char">
    <w:name w:val="B5 Char"/>
    <w:link w:val="B5"/>
    <w:rsid w:val="00B06DA0"/>
    <w:rPr>
      <w:rFonts w:ascii="Times New Roman" w:hAnsi="Times New Roman"/>
      <w:lang w:eastAsia="ja-JP"/>
    </w:rPr>
  </w:style>
  <w:style w:type="paragraph" w:customStyle="1" w:styleId="B6">
    <w:name w:val="B6"/>
    <w:basedOn w:val="B5"/>
    <w:link w:val="B6Char"/>
    <w:rsid w:val="00B06DA0"/>
    <w:pPr>
      <w:ind w:left="1985"/>
    </w:pPr>
  </w:style>
  <w:style w:type="character" w:customStyle="1" w:styleId="B6Char">
    <w:name w:val="B6 Char"/>
    <w:link w:val="B6"/>
    <w:rsid w:val="00B06DA0"/>
    <w:rPr>
      <w:rFonts w:ascii="Times New Roman" w:hAnsi="Times New Roman"/>
      <w:lang w:eastAsia="ja-JP"/>
    </w:rPr>
  </w:style>
  <w:style w:type="paragraph" w:customStyle="1" w:styleId="B7">
    <w:name w:val="B7"/>
    <w:basedOn w:val="B6"/>
    <w:link w:val="B7Char"/>
    <w:rsid w:val="00B06DA0"/>
    <w:pPr>
      <w:ind w:left="2269"/>
    </w:pPr>
  </w:style>
  <w:style w:type="character" w:customStyle="1" w:styleId="B7Char">
    <w:name w:val="B7 Char"/>
    <w:basedOn w:val="B6Char"/>
    <w:link w:val="B7"/>
    <w:rsid w:val="00B06DA0"/>
    <w:rPr>
      <w:rFonts w:ascii="Times New Roman" w:hAnsi="Times New Roman"/>
      <w:lang w:eastAsia="ja-JP"/>
    </w:rPr>
  </w:style>
  <w:style w:type="paragraph" w:customStyle="1" w:styleId="B8">
    <w:name w:val="B8"/>
    <w:basedOn w:val="B7"/>
    <w:qFormat/>
    <w:rsid w:val="00B06DA0"/>
    <w:pPr>
      <w:ind w:left="2552"/>
    </w:pPr>
  </w:style>
  <w:style w:type="character" w:customStyle="1" w:styleId="BalloonTextChar">
    <w:name w:val="Balloon Text Char"/>
    <w:link w:val="BalloonText"/>
    <w:rsid w:val="00B06DA0"/>
    <w:rPr>
      <w:rFonts w:ascii="Segoe UI" w:hAnsi="Segoe UI" w:cs="Segoe UI"/>
      <w:sz w:val="18"/>
      <w:szCs w:val="18"/>
      <w:lang w:eastAsia="ja-JP"/>
    </w:rPr>
  </w:style>
  <w:style w:type="character" w:customStyle="1" w:styleId="CommentTextChar">
    <w:name w:val="Comment Text Char"/>
    <w:link w:val="CommentText"/>
    <w:uiPriority w:val="99"/>
    <w:qFormat/>
    <w:rsid w:val="00B06DA0"/>
    <w:rPr>
      <w:rFonts w:ascii="Times New Roman" w:hAnsi="Times New Roman"/>
      <w:lang w:eastAsia="ja-JP"/>
    </w:rPr>
  </w:style>
  <w:style w:type="character" w:customStyle="1" w:styleId="CommentSubjectChar">
    <w:name w:val="Comment Subject Char"/>
    <w:link w:val="CommentSubject"/>
    <w:rsid w:val="00B06DA0"/>
    <w:rPr>
      <w:rFonts w:ascii="Times New Roman" w:hAnsi="Times New Roman"/>
      <w:b/>
      <w:bCs/>
      <w:lang w:eastAsia="ja-JP"/>
    </w:rPr>
  </w:style>
  <w:style w:type="paragraph" w:customStyle="1" w:styleId="CRCoverPage">
    <w:name w:val="CR Cover Page"/>
    <w:link w:val="CRCoverPageZchn"/>
    <w:rsid w:val="00B06DA0"/>
    <w:pPr>
      <w:spacing w:after="120"/>
    </w:pPr>
    <w:rPr>
      <w:rFonts w:ascii="Arial" w:hAnsi="Arial"/>
      <w:lang w:eastAsia="ko-KR"/>
    </w:rPr>
  </w:style>
  <w:style w:type="character" w:customStyle="1" w:styleId="CRCoverPageZchn">
    <w:name w:val="CR Cover Page Zchn"/>
    <w:link w:val="CRCoverPage"/>
    <w:rsid w:val="00B06DA0"/>
    <w:rPr>
      <w:rFonts w:ascii="Arial" w:hAnsi="Arial"/>
      <w:lang w:eastAsia="ko-KR"/>
    </w:rPr>
  </w:style>
  <w:style w:type="paragraph" w:customStyle="1" w:styleId="Doc-text2">
    <w:name w:val="Doc-text2"/>
    <w:basedOn w:val="Normal"/>
    <w:link w:val="Doc-text2Char"/>
    <w:qFormat/>
    <w:rsid w:val="00B06DA0"/>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06DA0"/>
    <w:rPr>
      <w:rFonts w:ascii="Arial" w:eastAsia="MS Mincho" w:hAnsi="Arial"/>
      <w:szCs w:val="24"/>
      <w:lang w:val="x-none" w:eastAsia="x-none"/>
    </w:rPr>
  </w:style>
  <w:style w:type="character" w:customStyle="1" w:styleId="DocumentMapChar">
    <w:name w:val="Document Map Char"/>
    <w:link w:val="DocumentMap"/>
    <w:rsid w:val="00B06DA0"/>
    <w:rPr>
      <w:rFonts w:ascii="Tahoma" w:hAnsi="Tahoma" w:cs="Tahoma"/>
      <w:shd w:val="clear" w:color="auto" w:fill="000080"/>
      <w:lang w:eastAsia="ja-JP"/>
    </w:rPr>
  </w:style>
  <w:style w:type="paragraph" w:customStyle="1" w:styleId="NO">
    <w:name w:val="NO"/>
    <w:basedOn w:val="Normal"/>
    <w:link w:val="NOChar"/>
    <w:rsid w:val="00B06DA0"/>
    <w:pPr>
      <w:keepLines/>
      <w:ind w:left="1135" w:hanging="851"/>
    </w:pPr>
  </w:style>
  <w:style w:type="character" w:customStyle="1" w:styleId="NOChar">
    <w:name w:val="NO Char"/>
    <w:link w:val="NO"/>
    <w:qFormat/>
    <w:rsid w:val="00B06DA0"/>
    <w:rPr>
      <w:rFonts w:ascii="Times New Roman" w:hAnsi="Times New Roman"/>
      <w:lang w:eastAsia="ja-JP"/>
    </w:rPr>
  </w:style>
  <w:style w:type="character" w:customStyle="1" w:styleId="EditorsNoteChar">
    <w:name w:val="Editor's Note Char"/>
    <w:link w:val="EditorsNote"/>
    <w:rsid w:val="00B06DA0"/>
    <w:rPr>
      <w:rFonts w:ascii="Times New Roman" w:hAnsi="Times New Roman"/>
      <w:color w:val="FF0000"/>
      <w:lang w:val="x-none" w:eastAsia="x-none"/>
    </w:rPr>
  </w:style>
  <w:style w:type="paragraph" w:customStyle="1" w:styleId="EmailDiscussion">
    <w:name w:val="EmailDiscussion"/>
    <w:basedOn w:val="Normal"/>
    <w:next w:val="Normal"/>
    <w:rsid w:val="00B06DA0"/>
    <w:pPr>
      <w:numPr>
        <w:numId w:val="14"/>
      </w:numPr>
      <w:spacing w:before="40" w:after="0"/>
    </w:pPr>
    <w:rPr>
      <w:rFonts w:ascii="Arial" w:eastAsia="MS Mincho" w:hAnsi="Arial"/>
      <w:b/>
      <w:szCs w:val="24"/>
      <w:lang w:eastAsia="en-GB"/>
    </w:rPr>
  </w:style>
  <w:style w:type="character" w:styleId="Emphasis">
    <w:name w:val="Emphasis"/>
    <w:qFormat/>
    <w:rsid w:val="00B06DA0"/>
    <w:rPr>
      <w:i/>
      <w:iCs/>
    </w:rPr>
  </w:style>
  <w:style w:type="paragraph" w:customStyle="1" w:styleId="FigureTitle">
    <w:name w:val="Figure_Title"/>
    <w:basedOn w:val="Normal"/>
    <w:next w:val="Normal"/>
    <w:rsid w:val="00B06DA0"/>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B06DA0"/>
    <w:rPr>
      <w:rFonts w:ascii="Arial" w:hAnsi="Arial"/>
      <w:b/>
      <w:noProof/>
      <w:sz w:val="18"/>
      <w:lang w:eastAsia="ja-JP"/>
    </w:rPr>
  </w:style>
  <w:style w:type="character" w:customStyle="1" w:styleId="FooterChar">
    <w:name w:val="Footer Char"/>
    <w:link w:val="Footer"/>
    <w:rsid w:val="00B06DA0"/>
    <w:rPr>
      <w:rFonts w:ascii="Arial" w:hAnsi="Arial"/>
      <w:b/>
      <w:i/>
      <w:noProof/>
      <w:sz w:val="18"/>
      <w:lang w:eastAsia="ja-JP"/>
    </w:rPr>
  </w:style>
  <w:style w:type="character" w:customStyle="1" w:styleId="FootnoteTextChar">
    <w:name w:val="Footnote Text Char"/>
    <w:link w:val="FootnoteText"/>
    <w:rsid w:val="00B06DA0"/>
    <w:rPr>
      <w:rFonts w:ascii="Times New Roman" w:hAnsi="Times New Roman"/>
      <w:sz w:val="16"/>
      <w:lang w:eastAsia="ja-JP"/>
    </w:rPr>
  </w:style>
  <w:style w:type="paragraph" w:customStyle="1" w:styleId="Guidance">
    <w:name w:val="Guidance"/>
    <w:basedOn w:val="Normal"/>
    <w:rsid w:val="00B06DA0"/>
    <w:rPr>
      <w:i/>
      <w:color w:val="0000FF"/>
    </w:rPr>
  </w:style>
  <w:style w:type="character" w:customStyle="1" w:styleId="Heading2Char">
    <w:name w:val="Heading 2 Char"/>
    <w:link w:val="Heading2"/>
    <w:rsid w:val="00B06DA0"/>
    <w:rPr>
      <w:rFonts w:ascii="Arial" w:hAnsi="Arial"/>
      <w:sz w:val="32"/>
      <w:lang w:eastAsia="ja-JP"/>
    </w:rPr>
  </w:style>
  <w:style w:type="character" w:customStyle="1" w:styleId="Heading3Char">
    <w:name w:val="Heading 3 Char"/>
    <w:link w:val="Heading3"/>
    <w:rsid w:val="00B06DA0"/>
    <w:rPr>
      <w:rFonts w:ascii="Arial" w:hAnsi="Arial"/>
      <w:sz w:val="28"/>
      <w:lang w:eastAsia="ja-JP"/>
    </w:rPr>
  </w:style>
  <w:style w:type="character" w:customStyle="1" w:styleId="Heading4Char">
    <w:name w:val="Heading 4 Char"/>
    <w:link w:val="Heading4"/>
    <w:rsid w:val="00B06DA0"/>
    <w:rPr>
      <w:rFonts w:ascii="Arial" w:hAnsi="Arial"/>
      <w:sz w:val="24"/>
      <w:lang w:eastAsia="ja-JP"/>
    </w:rPr>
  </w:style>
  <w:style w:type="character" w:customStyle="1" w:styleId="Heading5Char">
    <w:name w:val="Heading 5 Char"/>
    <w:link w:val="Heading5"/>
    <w:rsid w:val="00B06DA0"/>
    <w:rPr>
      <w:rFonts w:ascii="Arial" w:hAnsi="Arial"/>
      <w:sz w:val="22"/>
      <w:lang w:eastAsia="ja-JP"/>
    </w:rPr>
  </w:style>
  <w:style w:type="paragraph" w:customStyle="1" w:styleId="H6">
    <w:name w:val="H6"/>
    <w:basedOn w:val="Heading5"/>
    <w:next w:val="Normal"/>
    <w:rsid w:val="00B06DA0"/>
    <w:pPr>
      <w:ind w:left="1985" w:hanging="1985"/>
      <w:outlineLvl w:val="9"/>
    </w:pPr>
    <w:rPr>
      <w:sz w:val="20"/>
    </w:rPr>
  </w:style>
  <w:style w:type="character" w:customStyle="1" w:styleId="Heading6Char">
    <w:name w:val="Heading 6 Char"/>
    <w:link w:val="Heading6"/>
    <w:rsid w:val="00B06DA0"/>
    <w:rPr>
      <w:rFonts w:ascii="Arial" w:hAnsi="Arial"/>
      <w:lang w:eastAsia="ja-JP"/>
    </w:rPr>
  </w:style>
  <w:style w:type="character" w:customStyle="1" w:styleId="Heading7Char">
    <w:name w:val="Heading 7 Char"/>
    <w:link w:val="Heading7"/>
    <w:rsid w:val="00B06DA0"/>
    <w:rPr>
      <w:rFonts w:ascii="Arial" w:hAnsi="Arial"/>
      <w:lang w:eastAsia="ja-JP"/>
    </w:rPr>
  </w:style>
  <w:style w:type="character" w:customStyle="1" w:styleId="Heading8Char">
    <w:name w:val="Heading 8 Char"/>
    <w:link w:val="Heading8"/>
    <w:rsid w:val="00B06DA0"/>
    <w:rPr>
      <w:rFonts w:ascii="Arial" w:hAnsi="Arial"/>
      <w:sz w:val="36"/>
      <w:lang w:eastAsia="ja-JP"/>
    </w:rPr>
  </w:style>
  <w:style w:type="character" w:customStyle="1" w:styleId="Heading9Char">
    <w:name w:val="Heading 9 Char"/>
    <w:link w:val="Heading9"/>
    <w:rsid w:val="00B06DA0"/>
    <w:rPr>
      <w:rFonts w:ascii="Arial" w:hAnsi="Arial"/>
      <w:sz w:val="36"/>
      <w:lang w:eastAsia="ja-JP"/>
    </w:rPr>
  </w:style>
  <w:style w:type="character" w:styleId="HTMLCode">
    <w:name w:val="HTML Code"/>
    <w:uiPriority w:val="99"/>
    <w:unhideWhenUsed/>
    <w:rsid w:val="00B06DA0"/>
    <w:rPr>
      <w:rFonts w:ascii="Courier New" w:eastAsia="Times New Roman" w:hAnsi="Courier New" w:cs="Courier New"/>
      <w:sz w:val="20"/>
      <w:szCs w:val="20"/>
    </w:rPr>
  </w:style>
  <w:style w:type="paragraph" w:styleId="IndexHeading">
    <w:name w:val="index heading"/>
    <w:basedOn w:val="Normal"/>
    <w:next w:val="Normal"/>
    <w:rsid w:val="00B06DA0"/>
    <w:pPr>
      <w:pBdr>
        <w:top w:val="single" w:sz="12" w:space="0" w:color="auto"/>
      </w:pBdr>
      <w:spacing w:before="360" w:after="240"/>
    </w:pPr>
    <w:rPr>
      <w:b/>
      <w:i/>
      <w:sz w:val="26"/>
      <w:lang w:eastAsia="en-GB"/>
    </w:rPr>
  </w:style>
  <w:style w:type="paragraph" w:customStyle="1" w:styleId="LD">
    <w:name w:val="LD"/>
    <w:rsid w:val="00B06DA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B06DA0"/>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B06DA0"/>
    <w:rPr>
      <w:rFonts w:ascii="Calibri" w:eastAsia="Calibri" w:hAnsi="Calibri"/>
      <w:sz w:val="22"/>
      <w:szCs w:val="22"/>
      <w:lang w:val="x-none" w:eastAsia="en-US"/>
    </w:rPr>
  </w:style>
  <w:style w:type="paragraph" w:customStyle="1" w:styleId="NF">
    <w:name w:val="NF"/>
    <w:basedOn w:val="NO"/>
    <w:rsid w:val="00B06DA0"/>
    <w:pPr>
      <w:keepNext/>
      <w:spacing w:after="0"/>
    </w:pPr>
    <w:rPr>
      <w:rFonts w:ascii="Arial" w:hAnsi="Arial"/>
      <w:sz w:val="18"/>
    </w:rPr>
  </w:style>
  <w:style w:type="paragraph" w:customStyle="1" w:styleId="NW">
    <w:name w:val="NW"/>
    <w:basedOn w:val="NO"/>
    <w:rsid w:val="00B06DA0"/>
    <w:pPr>
      <w:spacing w:after="0"/>
    </w:pPr>
  </w:style>
  <w:style w:type="paragraph" w:customStyle="1" w:styleId="PL">
    <w:name w:val="PL"/>
    <w:link w:val="PLChar"/>
    <w:qFormat/>
    <w:rsid w:val="00B06D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06DA0"/>
    <w:rPr>
      <w:rFonts w:ascii="Courier New" w:eastAsia="Batang" w:hAnsi="Courier New"/>
      <w:noProof/>
      <w:sz w:val="16"/>
      <w:shd w:val="clear" w:color="auto" w:fill="E6E6E6"/>
      <w:lang w:eastAsia="sv-SE"/>
    </w:rPr>
  </w:style>
  <w:style w:type="paragraph" w:styleId="PlainText">
    <w:name w:val="Plain Text"/>
    <w:basedOn w:val="Normal"/>
    <w:link w:val="PlainTextChar"/>
    <w:rsid w:val="00B06DA0"/>
    <w:rPr>
      <w:rFonts w:ascii="Courier New" w:hAnsi="Courier New"/>
      <w:lang w:val="nb-NO"/>
    </w:rPr>
  </w:style>
  <w:style w:type="character" w:customStyle="1" w:styleId="PlainTextChar">
    <w:name w:val="Plain Text Char"/>
    <w:link w:val="PlainText"/>
    <w:rsid w:val="00B06DA0"/>
    <w:rPr>
      <w:rFonts w:ascii="Courier New" w:hAnsi="Courier New"/>
      <w:lang w:val="nb-NO" w:eastAsia="ja-JP"/>
    </w:rPr>
  </w:style>
  <w:style w:type="character" w:styleId="Strong">
    <w:name w:val="Strong"/>
    <w:uiPriority w:val="22"/>
    <w:qFormat/>
    <w:rsid w:val="00B06DA0"/>
    <w:rPr>
      <w:b/>
      <w:bCs/>
    </w:rPr>
  </w:style>
  <w:style w:type="table" w:styleId="TableGrid">
    <w:name w:val="Table Grid"/>
    <w:basedOn w:val="TableNormal"/>
    <w:uiPriority w:val="39"/>
    <w:rsid w:val="00B06DA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06DA0"/>
    <w:rPr>
      <w:rFonts w:ascii="Arial" w:hAnsi="Arial"/>
      <w:sz w:val="18"/>
      <w:lang w:val="x-none" w:eastAsia="x-none"/>
    </w:rPr>
  </w:style>
  <w:style w:type="character" w:customStyle="1" w:styleId="TAHCar">
    <w:name w:val="TAH Car"/>
    <w:link w:val="TAH"/>
    <w:locked/>
    <w:rsid w:val="00B06DA0"/>
    <w:rPr>
      <w:rFonts w:ascii="Arial" w:hAnsi="Arial"/>
      <w:b/>
      <w:sz w:val="18"/>
      <w:lang w:val="x-none" w:eastAsia="x-none"/>
    </w:rPr>
  </w:style>
  <w:style w:type="character" w:customStyle="1" w:styleId="THChar">
    <w:name w:val="TH Char"/>
    <w:link w:val="TH"/>
    <w:rsid w:val="00B06DA0"/>
    <w:rPr>
      <w:rFonts w:ascii="Arial" w:hAnsi="Arial"/>
      <w:b/>
      <w:lang w:val="x-none" w:eastAsia="x-none"/>
    </w:rPr>
  </w:style>
  <w:style w:type="paragraph" w:customStyle="1" w:styleId="TAJ">
    <w:name w:val="TAJ"/>
    <w:basedOn w:val="TH"/>
    <w:rsid w:val="00B06DA0"/>
  </w:style>
  <w:style w:type="paragraph" w:customStyle="1" w:styleId="TALCharChar">
    <w:name w:val="TAL Char Char"/>
    <w:basedOn w:val="Normal"/>
    <w:link w:val="TALCharCharChar"/>
    <w:rsid w:val="00B06DA0"/>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06DA0"/>
    <w:rPr>
      <w:rFonts w:ascii="Arial" w:eastAsia="Malgun Gothic" w:hAnsi="Arial"/>
      <w:sz w:val="18"/>
      <w:lang w:val="x-none" w:eastAsia="x-none"/>
    </w:rPr>
  </w:style>
  <w:style w:type="character" w:customStyle="1" w:styleId="TFChar">
    <w:name w:val="TF Char"/>
    <w:link w:val="TF"/>
    <w:rsid w:val="00B06DA0"/>
    <w:rPr>
      <w:rFonts w:ascii="Arial" w:hAnsi="Arial"/>
      <w:b/>
      <w:lang w:val="x-none" w:eastAsia="x-none"/>
    </w:rPr>
  </w:style>
  <w:style w:type="paragraph" w:styleId="ListContinue">
    <w:name w:val="List Continue"/>
    <w:basedOn w:val="Normal"/>
    <w:rsid w:val="00B06DA0"/>
    <w:pPr>
      <w:spacing w:after="120"/>
      <w:ind w:left="283"/>
      <w:contextualSpacing/>
    </w:pPr>
    <w:rPr>
      <w:rFonts w:ascii="Arial" w:hAnsi="Arial"/>
    </w:rPr>
  </w:style>
  <w:style w:type="paragraph" w:styleId="ListContinue2">
    <w:name w:val="List Continue 2"/>
    <w:basedOn w:val="Normal"/>
    <w:rsid w:val="00B06DA0"/>
    <w:pPr>
      <w:spacing w:after="120"/>
      <w:ind w:left="566"/>
      <w:contextualSpacing/>
    </w:pPr>
    <w:rPr>
      <w:rFonts w:ascii="Arial" w:hAnsi="Arial"/>
    </w:rPr>
  </w:style>
  <w:style w:type="paragraph" w:styleId="ListNumber3">
    <w:name w:val="List Number 3"/>
    <w:basedOn w:val="ListNumber2"/>
    <w:rsid w:val="00B06DA0"/>
    <w:pPr>
      <w:numPr>
        <w:numId w:val="10"/>
      </w:numPr>
      <w:contextualSpacing/>
    </w:pPr>
  </w:style>
  <w:style w:type="paragraph" w:styleId="Revision">
    <w:name w:val="Revision"/>
    <w:hidden/>
    <w:uiPriority w:val="99"/>
    <w:semiHidden/>
    <w:rsid w:val="00C4663D"/>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4_Spokane\Ericsson%20Contributions\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5NUHHDQN7SK2-1476151046-35057</_dlc_DocId>
    <_dlc_DocIdUrl xmlns="f166a696-7b5b-4ccd-9f0c-ffde0cceec81">
      <Url>https://ericsson.sharepoint.com/sites/star/_layouts/15/DocIdRedir.aspx?ID=5NUHHDQN7SK2-1476151046-35057</Url>
      <Description>5NUHHDQN7SK2-1476151046-35057</Description>
    </_dlc_DocIdUrl>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F812EC-7F36-4E68-AD85-AFEC1EE161B1}">
  <ds:schemaRefs>
    <ds:schemaRef ds:uri="http://purl.org/dc/terms/"/>
    <ds:schemaRef ds:uri="611109f9-ed58-4498-a270-1fb2086a5321"/>
    <ds:schemaRef ds:uri="http://www.w3.org/XML/1998/namespace"/>
    <ds:schemaRef ds:uri="http://purl.org/dc/elements/1.1/"/>
    <ds:schemaRef ds:uri="d8762117-8292-4133-b1c7-eab5c6487cfd"/>
    <ds:schemaRef ds:uri="http://purl.org/dc/dcmitype/"/>
    <ds:schemaRef ds:uri="http://schemas.openxmlformats.org/package/2006/metadata/core-properties"/>
    <ds:schemaRef ds:uri="http://schemas.microsoft.com/office/2006/documentManagement/types"/>
    <ds:schemaRef ds:uri="http://schemas.microsoft.com/office/infopath/2007/PartnerControls"/>
    <ds:schemaRef ds:uri="http://schemas.microsoft.com/sharepoint/v4"/>
    <ds:schemaRef ds:uri="f166a696-7b5b-4ccd-9f0c-ffde0cceec81"/>
    <ds:schemaRef ds:uri="http://schemas.microsoft.com/office/2006/metadata/properties"/>
  </ds:schemaRefs>
</ds:datastoreItem>
</file>

<file path=customXml/itemProps2.xml><?xml version="1.0" encoding="utf-8"?>
<ds:datastoreItem xmlns:ds="http://schemas.openxmlformats.org/officeDocument/2006/customXml" ds:itemID="{6CEE2791-568A-4F44-B194-41B312CDF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0790DC-A99C-4399-A967-FCB9F924F3DC}">
  <ds:schemaRefs>
    <ds:schemaRef ds:uri="http://schemas.microsoft.com/sharepoint/v3/contenttype/forms"/>
  </ds:schemaRefs>
</ds:datastoreItem>
</file>

<file path=customXml/itemProps4.xml><?xml version="1.0" encoding="utf-8"?>
<ds:datastoreItem xmlns:ds="http://schemas.openxmlformats.org/officeDocument/2006/customXml" ds:itemID="{1CAD2AE4-F0A0-40C5-9876-4A0D129909B3}">
  <ds:schemaRefs>
    <ds:schemaRef ds:uri="http://schemas.microsoft.com/sharepoint/events"/>
  </ds:schemaRefs>
</ds:datastoreItem>
</file>

<file path=customXml/itemProps5.xml><?xml version="1.0" encoding="utf-8"?>
<ds:datastoreItem xmlns:ds="http://schemas.openxmlformats.org/officeDocument/2006/customXml" ds:itemID="{6B91C54D-5BB4-4683-88BB-0EECD114A4EB}">
  <ds:schemaRefs>
    <ds:schemaRef ds:uri="Microsoft.SharePoint.Taxonomy.ContentTypeSync"/>
  </ds:schemaRefs>
</ds:datastoreItem>
</file>

<file path=customXml/itemProps6.xml><?xml version="1.0" encoding="utf-8"?>
<ds:datastoreItem xmlns:ds="http://schemas.openxmlformats.org/officeDocument/2006/customXml" ds:itemID="{36B80FA6-E977-4028-A9EA-075CB94F5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Template.dotx</Template>
  <TotalTime>415</TotalTime>
  <Pages>4</Pages>
  <Words>1338</Words>
  <Characters>10482</Characters>
  <Application>Microsoft Office Word</Application>
  <DocSecurity>0</DocSecurity>
  <Lines>87</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11797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222</cp:revision>
  <cp:lastPrinted>2008-01-31T07:09:00Z</cp:lastPrinted>
  <dcterms:created xsi:type="dcterms:W3CDTF">2018-10-25T10:18:00Z</dcterms:created>
  <dcterms:modified xsi:type="dcterms:W3CDTF">2018-11-02T06:30:00Z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1c61e484-64df-4d01-a480-0bbbe5ddfbc1</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